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D97A" w14:textId="17EDBAFD" w:rsidR="009B6F5D" w:rsidRPr="00D56934" w:rsidRDefault="009B6F5D" w:rsidP="00C27914">
      <w:pPr>
        <w:pStyle w:val="a3"/>
        <w:spacing w:line="500" w:lineRule="exact"/>
        <w:rPr>
          <w:rFonts w:ascii="HGP創英角ｺﾞｼｯｸUB" w:eastAsia="HGP創英角ｺﾞｼｯｸUB" w:hAnsi="HGP創英角ｺﾞｼｯｸUB"/>
          <w:spacing w:val="0"/>
        </w:rPr>
      </w:pPr>
      <w:r w:rsidRPr="00D56934">
        <w:rPr>
          <w:rFonts w:ascii="HGP創英角ｺﾞｼｯｸUB" w:eastAsia="HGP創英角ｺﾞｼｯｸUB" w:hAnsi="HGP創英角ｺﾞｼｯｸUB" w:cs="ＤＦ平成ゴシック体W5" w:hint="eastAsia"/>
          <w:bCs/>
        </w:rPr>
        <w:t>《一問一答方式》　一</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般</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質</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問</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答</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弁</w:t>
      </w:r>
      <w:r w:rsidRPr="00D56934">
        <w:rPr>
          <w:rFonts w:ascii="HGP創英角ｺﾞｼｯｸUB" w:eastAsia="HGP創英角ｺﾞｼｯｸUB" w:hAnsi="HGP創英角ｺﾞｼｯｸUB" w:cs="ＤＦ平成ゴシック体W5" w:hint="eastAsia"/>
          <w:bCs/>
          <w:spacing w:val="0"/>
        </w:rPr>
        <w:t xml:space="preserve"> </w:t>
      </w:r>
      <w:r w:rsidRPr="00D56934">
        <w:rPr>
          <w:rFonts w:ascii="HGP創英角ｺﾞｼｯｸUB" w:eastAsia="HGP創英角ｺﾞｼｯｸUB" w:hAnsi="HGP創英角ｺﾞｼｯｸUB" w:cs="ＤＦ平成ゴシック体W5" w:hint="eastAsia"/>
          <w:bCs/>
        </w:rPr>
        <w:t>書</w:t>
      </w:r>
    </w:p>
    <w:p w14:paraId="23D2EB66" w14:textId="02E647EC" w:rsidR="009B6F5D" w:rsidRPr="00D56934" w:rsidRDefault="009B6F5D">
      <w:pPr>
        <w:pStyle w:val="a3"/>
        <w:spacing w:line="313" w:lineRule="exact"/>
        <w:rPr>
          <w:spacing w:val="0"/>
        </w:rPr>
      </w:pPr>
    </w:p>
    <w:p w14:paraId="2793F3AE" w14:textId="1F34135B" w:rsidR="00FD4A2E" w:rsidRDefault="00F51A8E" w:rsidP="00E42776">
      <w:pPr>
        <w:pStyle w:val="a3"/>
        <w:spacing w:line="360" w:lineRule="exact"/>
        <w:rPr>
          <w:rFonts w:hAnsi="ＭＳ 明朝"/>
        </w:rPr>
      </w:pPr>
      <w:r w:rsidRPr="00D56934">
        <w:rPr>
          <w:rFonts w:hAnsi="ＭＳ 明朝" w:hint="eastAsia"/>
        </w:rPr>
        <w:t xml:space="preserve">（担当部課　</w:t>
      </w:r>
      <w:r>
        <w:rPr>
          <w:rFonts w:hAnsi="ＭＳ 明朝" w:hint="eastAsia"/>
        </w:rPr>
        <w:t xml:space="preserve">子ども青少年部　</w:t>
      </w:r>
      <w:r w:rsidR="006D7709">
        <w:rPr>
          <w:rFonts w:hAnsi="ＭＳ 明朝" w:hint="eastAsia"/>
        </w:rPr>
        <w:t>保育課</w:t>
      </w:r>
      <w:r w:rsidR="00F24C02">
        <w:rPr>
          <w:rFonts w:hAnsi="ＭＳ 明朝" w:hint="eastAsia"/>
        </w:rPr>
        <w:t>、</w:t>
      </w:r>
      <w:r>
        <w:rPr>
          <w:rFonts w:hAnsi="ＭＳ 明朝" w:hint="eastAsia"/>
        </w:rPr>
        <w:t>子ども家庭課</w:t>
      </w:r>
    </w:p>
    <w:p w14:paraId="6D9D65DE" w14:textId="468056AB" w:rsidR="009B6F5D" w:rsidRDefault="00FD4A2E" w:rsidP="00E42776">
      <w:pPr>
        <w:pStyle w:val="a3"/>
        <w:spacing w:line="360" w:lineRule="exact"/>
        <w:rPr>
          <w:rFonts w:hAnsi="ＭＳ 明朝"/>
          <w:lang w:eastAsia="zh-CN"/>
        </w:rPr>
      </w:pPr>
      <w:r>
        <w:rPr>
          <w:rFonts w:hAnsi="ＭＳ 明朝" w:hint="eastAsia"/>
        </w:rPr>
        <w:t xml:space="preserve">　　　　　　</w:t>
      </w:r>
      <w:r w:rsidR="003C5E98" w:rsidRPr="003C5E98">
        <w:rPr>
          <w:rFonts w:hAnsi="ＭＳ 明朝" w:hint="eastAsia"/>
          <w:lang w:eastAsia="zh-CN"/>
        </w:rPr>
        <w:t>教育部　教育指導課</w:t>
      </w:r>
    </w:p>
    <w:p w14:paraId="5029BAA1" w14:textId="6BE9953E" w:rsidR="00A72063" w:rsidRPr="00D56934" w:rsidRDefault="00A72063" w:rsidP="00A72063">
      <w:pPr>
        <w:pStyle w:val="a3"/>
        <w:spacing w:line="360" w:lineRule="exact"/>
        <w:ind w:firstLineChars="600" w:firstLine="2148"/>
        <w:rPr>
          <w:spacing w:val="0"/>
          <w:lang w:eastAsia="zh-CN"/>
        </w:rPr>
      </w:pPr>
      <w:r>
        <w:rPr>
          <w:rFonts w:hAnsi="ＭＳ 明朝" w:hint="eastAsia"/>
          <w:lang w:eastAsia="zh-CN"/>
        </w:rPr>
        <w:t>企画政策</w:t>
      </w:r>
      <w:r w:rsidRPr="00D56934">
        <w:rPr>
          <w:rFonts w:hAnsi="ＭＳ 明朝" w:hint="eastAsia"/>
          <w:lang w:eastAsia="zh-CN"/>
        </w:rPr>
        <w:t xml:space="preserve">部　</w:t>
      </w:r>
      <w:r>
        <w:rPr>
          <w:rFonts w:hAnsi="ＭＳ 明朝" w:hint="eastAsia"/>
          <w:lang w:eastAsia="zh-CN"/>
        </w:rPr>
        <w:t>企画政策</w:t>
      </w:r>
      <w:r w:rsidRPr="00D56934">
        <w:rPr>
          <w:rFonts w:hAnsi="ＭＳ 明朝" w:hint="eastAsia"/>
          <w:lang w:eastAsia="zh-CN"/>
        </w:rPr>
        <w:t>課）</w:t>
      </w:r>
    </w:p>
    <w:p w14:paraId="4A59F03B" w14:textId="77777777" w:rsidR="009B6F5D" w:rsidRPr="00C2695E" w:rsidRDefault="009B6F5D">
      <w:pPr>
        <w:pStyle w:val="a3"/>
        <w:spacing w:line="180" w:lineRule="exact"/>
        <w:rPr>
          <w:spacing w:val="0"/>
          <w:lang w:eastAsia="zh-CN"/>
        </w:rPr>
      </w:pPr>
    </w:p>
    <w:tbl>
      <w:tblPr>
        <w:tblW w:w="0" w:type="auto"/>
        <w:tblInd w:w="208" w:type="dxa"/>
        <w:tblLayout w:type="fixed"/>
        <w:tblCellMar>
          <w:left w:w="28" w:type="dxa"/>
          <w:right w:w="28" w:type="dxa"/>
        </w:tblCellMar>
        <w:tblLook w:val="0000" w:firstRow="0" w:lastRow="0" w:firstColumn="0" w:lastColumn="0" w:noHBand="0" w:noVBand="0"/>
      </w:tblPr>
      <w:tblGrid>
        <w:gridCol w:w="720"/>
        <w:gridCol w:w="3240"/>
        <w:gridCol w:w="1080"/>
        <w:gridCol w:w="3600"/>
      </w:tblGrid>
      <w:tr w:rsidR="009B6F5D" w:rsidRPr="00D56934" w14:paraId="5C3E0407" w14:textId="77777777" w:rsidTr="00181420">
        <w:trPr>
          <w:cantSplit/>
          <w:trHeight w:hRule="exact" w:val="1712"/>
        </w:trPr>
        <w:tc>
          <w:tcPr>
            <w:tcW w:w="720" w:type="dxa"/>
            <w:tcBorders>
              <w:top w:val="single" w:sz="12" w:space="0" w:color="000000"/>
              <w:left w:val="single" w:sz="12" w:space="0" w:color="000000"/>
              <w:bottom w:val="single" w:sz="12" w:space="0" w:color="000000"/>
              <w:right w:val="single" w:sz="12" w:space="0" w:color="000000"/>
            </w:tcBorders>
            <w:textDirection w:val="tbRlV"/>
            <w:vAlign w:val="center"/>
          </w:tcPr>
          <w:p w14:paraId="7761E790" w14:textId="77777777" w:rsidR="009B6F5D" w:rsidRPr="00D56934" w:rsidRDefault="009B6F5D" w:rsidP="00181420">
            <w:pPr>
              <w:pStyle w:val="a3"/>
              <w:spacing w:line="240" w:lineRule="auto"/>
              <w:ind w:left="113" w:right="113"/>
              <w:jc w:val="center"/>
            </w:pPr>
            <w:r w:rsidRPr="00D56934">
              <w:rPr>
                <w:rFonts w:hAnsi="ＭＳ 明朝" w:hint="eastAsia"/>
              </w:rPr>
              <w:t>質</w:t>
            </w:r>
            <w:r w:rsidRPr="00D56934">
              <w:rPr>
                <w:rFonts w:cs="Century"/>
              </w:rPr>
              <w:t xml:space="preserve"> </w:t>
            </w:r>
            <w:r w:rsidRPr="00D56934">
              <w:rPr>
                <w:rFonts w:hAnsi="ＭＳ 明朝" w:hint="eastAsia"/>
              </w:rPr>
              <w:t>問</w:t>
            </w:r>
            <w:r w:rsidRPr="00D56934">
              <w:rPr>
                <w:rFonts w:cs="Century"/>
              </w:rPr>
              <w:t xml:space="preserve"> </w:t>
            </w:r>
            <w:r w:rsidRPr="00D56934">
              <w:rPr>
                <w:rFonts w:hAnsi="ＭＳ 明朝" w:hint="eastAsia"/>
              </w:rPr>
              <w:t>者</w:t>
            </w:r>
          </w:p>
        </w:tc>
        <w:tc>
          <w:tcPr>
            <w:tcW w:w="3240" w:type="dxa"/>
            <w:tcBorders>
              <w:top w:val="single" w:sz="12" w:space="0" w:color="000000"/>
              <w:left w:val="nil"/>
              <w:bottom w:val="single" w:sz="12" w:space="0" w:color="000000"/>
              <w:right w:val="single" w:sz="12" w:space="0" w:color="000000"/>
            </w:tcBorders>
          </w:tcPr>
          <w:p w14:paraId="01FD813E" w14:textId="6B93D97D" w:rsidR="009B6F5D" w:rsidRPr="00D56934" w:rsidRDefault="009B6F5D" w:rsidP="00181420">
            <w:pPr>
              <w:pStyle w:val="a3"/>
              <w:spacing w:before="133" w:line="469" w:lineRule="exact"/>
            </w:pPr>
            <w:r w:rsidRPr="00D56934">
              <w:rPr>
                <w:rFonts w:cs="Century"/>
              </w:rPr>
              <w:t xml:space="preserve"> </w:t>
            </w:r>
            <w:r w:rsidRPr="00D56934">
              <w:rPr>
                <w:rFonts w:hAnsi="ＭＳ 明朝" w:hint="eastAsia"/>
              </w:rPr>
              <w:t>通告</w:t>
            </w:r>
            <w:r w:rsidR="00AB43E4">
              <w:rPr>
                <w:rFonts w:hAnsi="ＭＳ 明朝" w:hint="eastAsia"/>
              </w:rPr>
              <w:t>２</w:t>
            </w:r>
            <w:r w:rsidR="00F67B93">
              <w:rPr>
                <w:rFonts w:hAnsi="ＭＳ 明朝" w:hint="eastAsia"/>
              </w:rPr>
              <w:t>９</w:t>
            </w:r>
            <w:r w:rsidRPr="00D56934">
              <w:rPr>
                <w:rFonts w:hAnsi="ＭＳ 明朝" w:hint="eastAsia"/>
              </w:rPr>
              <w:t>番</w:t>
            </w:r>
          </w:p>
          <w:p w14:paraId="7553D9CC" w14:textId="0E20C85F" w:rsidR="009B6F5D" w:rsidRPr="00D56934" w:rsidRDefault="009B6F5D" w:rsidP="00181420">
            <w:pPr>
              <w:pStyle w:val="a3"/>
              <w:spacing w:line="469" w:lineRule="exact"/>
            </w:pPr>
            <w:r w:rsidRPr="00D56934">
              <w:rPr>
                <w:rFonts w:cs="Century"/>
              </w:rPr>
              <w:t xml:space="preserve"> </w:t>
            </w:r>
            <w:r w:rsidRPr="00D56934">
              <w:rPr>
                <w:rFonts w:hAnsi="ＭＳ 明朝" w:hint="eastAsia"/>
              </w:rPr>
              <w:t xml:space="preserve">　</w:t>
            </w:r>
            <w:r w:rsidR="002E36D4">
              <w:rPr>
                <w:rFonts w:hAnsi="ＭＳ 明朝" w:hint="eastAsia"/>
              </w:rPr>
              <w:t>原田</w:t>
            </w:r>
            <w:r w:rsidR="00AB43E4">
              <w:rPr>
                <w:rFonts w:hAnsi="ＭＳ 明朝" w:hint="eastAsia"/>
              </w:rPr>
              <w:t xml:space="preserve"> 建　</w:t>
            </w:r>
            <w:r w:rsidRPr="00D56934">
              <w:rPr>
                <w:rFonts w:hAnsi="ＭＳ 明朝" w:hint="eastAsia"/>
              </w:rPr>
              <w:t>議員</w:t>
            </w:r>
          </w:p>
        </w:tc>
        <w:tc>
          <w:tcPr>
            <w:tcW w:w="1080" w:type="dxa"/>
            <w:tcBorders>
              <w:top w:val="single" w:sz="12" w:space="0" w:color="000000"/>
              <w:left w:val="nil"/>
              <w:bottom w:val="single" w:sz="12" w:space="0" w:color="000000"/>
              <w:right w:val="single" w:sz="12" w:space="0" w:color="000000"/>
            </w:tcBorders>
          </w:tcPr>
          <w:p w14:paraId="2CD762BF" w14:textId="77777777" w:rsidR="009B6F5D" w:rsidRPr="00D56934" w:rsidRDefault="009B6F5D" w:rsidP="00181420">
            <w:pPr>
              <w:pStyle w:val="a3"/>
              <w:spacing w:before="133" w:line="469" w:lineRule="exact"/>
            </w:pPr>
            <w:r w:rsidRPr="00D56934">
              <w:rPr>
                <w:rFonts w:cs="Century"/>
              </w:rPr>
              <w:t xml:space="preserve"> </w:t>
            </w:r>
            <w:r w:rsidRPr="00D56934">
              <w:rPr>
                <w:rFonts w:hAnsi="ＭＳ 明朝" w:hint="eastAsia"/>
              </w:rPr>
              <w:t>関連</w:t>
            </w:r>
          </w:p>
          <w:p w14:paraId="5DF3F8B3" w14:textId="77777777" w:rsidR="009B6F5D" w:rsidRPr="00D56934" w:rsidRDefault="009B6F5D" w:rsidP="00181420">
            <w:pPr>
              <w:pStyle w:val="a3"/>
              <w:spacing w:line="469" w:lineRule="exact"/>
            </w:pPr>
            <w:r w:rsidRPr="00D56934">
              <w:rPr>
                <w:rFonts w:cs="Century"/>
              </w:rPr>
              <w:t xml:space="preserve"> </w:t>
            </w:r>
            <w:r w:rsidRPr="00D56934">
              <w:rPr>
                <w:rFonts w:hAnsi="ＭＳ 明朝" w:hint="eastAsia"/>
              </w:rPr>
              <w:t>質問</w:t>
            </w:r>
          </w:p>
        </w:tc>
        <w:tc>
          <w:tcPr>
            <w:tcW w:w="3600" w:type="dxa"/>
            <w:tcBorders>
              <w:top w:val="single" w:sz="12" w:space="0" w:color="000000"/>
              <w:left w:val="nil"/>
              <w:bottom w:val="single" w:sz="12" w:space="0" w:color="000000"/>
              <w:right w:val="single" w:sz="12" w:space="0" w:color="000000"/>
            </w:tcBorders>
          </w:tcPr>
          <w:p w14:paraId="7398D785" w14:textId="31545DCF" w:rsidR="009B6F5D" w:rsidRPr="00D56934" w:rsidRDefault="009B6F5D" w:rsidP="00181420">
            <w:pPr>
              <w:pStyle w:val="a3"/>
              <w:spacing w:before="133" w:line="469" w:lineRule="exact"/>
            </w:pPr>
            <w:r w:rsidRPr="00D56934">
              <w:rPr>
                <w:rFonts w:cs="Century"/>
              </w:rPr>
              <w:t xml:space="preserve"> </w:t>
            </w:r>
          </w:p>
          <w:p w14:paraId="49910A1E" w14:textId="2E8CFF9E" w:rsidR="009B6F5D" w:rsidRPr="00D56934" w:rsidRDefault="009B6F5D" w:rsidP="00181420">
            <w:pPr>
              <w:pStyle w:val="a3"/>
              <w:spacing w:line="469" w:lineRule="exact"/>
            </w:pPr>
            <w:r w:rsidRPr="00D56934">
              <w:rPr>
                <w:rFonts w:cs="Century"/>
              </w:rPr>
              <w:t xml:space="preserve"> </w:t>
            </w:r>
          </w:p>
        </w:tc>
      </w:tr>
      <w:tr w:rsidR="009B6F5D" w:rsidRPr="00D56934" w14:paraId="2E04A270" w14:textId="77777777" w:rsidTr="00181420">
        <w:trPr>
          <w:cantSplit/>
          <w:trHeight w:hRule="exact" w:val="1401"/>
        </w:trPr>
        <w:tc>
          <w:tcPr>
            <w:tcW w:w="720" w:type="dxa"/>
            <w:tcBorders>
              <w:top w:val="nil"/>
              <w:left w:val="single" w:sz="12" w:space="0" w:color="000000"/>
              <w:bottom w:val="single" w:sz="12" w:space="0" w:color="000000"/>
              <w:right w:val="single" w:sz="12" w:space="0" w:color="000000"/>
            </w:tcBorders>
            <w:textDirection w:val="tbRlV"/>
            <w:vAlign w:val="center"/>
          </w:tcPr>
          <w:p w14:paraId="522D664B" w14:textId="77777777" w:rsidR="009B6F5D" w:rsidRPr="00D56934" w:rsidRDefault="009B6F5D" w:rsidP="00181420">
            <w:pPr>
              <w:pStyle w:val="a3"/>
              <w:spacing w:line="240" w:lineRule="auto"/>
              <w:jc w:val="center"/>
            </w:pPr>
            <w:r w:rsidRPr="00D56934">
              <w:rPr>
                <w:rFonts w:hAnsi="ＭＳ 明朝" w:hint="eastAsia"/>
              </w:rPr>
              <w:t>件名</w:t>
            </w:r>
          </w:p>
        </w:tc>
        <w:tc>
          <w:tcPr>
            <w:tcW w:w="7920" w:type="dxa"/>
            <w:gridSpan w:val="3"/>
            <w:tcBorders>
              <w:top w:val="nil"/>
              <w:left w:val="nil"/>
              <w:bottom w:val="single" w:sz="12" w:space="0" w:color="000000"/>
              <w:right w:val="single" w:sz="12" w:space="0" w:color="000000"/>
            </w:tcBorders>
          </w:tcPr>
          <w:p w14:paraId="32BA3EB6" w14:textId="2171DBBE" w:rsidR="009B6F5D" w:rsidRPr="00D56934" w:rsidRDefault="009B6F5D" w:rsidP="00181420">
            <w:pPr>
              <w:pStyle w:val="a3"/>
              <w:spacing w:beforeLines="100" w:before="240" w:line="240" w:lineRule="auto"/>
              <w:ind w:left="358" w:hangingChars="100" w:hanging="358"/>
            </w:pPr>
            <w:r w:rsidRPr="00D56934">
              <w:rPr>
                <w:rFonts w:hint="eastAsia"/>
              </w:rPr>
              <w:t xml:space="preserve">１　</w:t>
            </w:r>
            <w:r w:rsidR="00F67B93">
              <w:rPr>
                <w:rFonts w:hint="eastAsia"/>
              </w:rPr>
              <w:t>虹色な子どもたち応援！保育園・幼稚園と学校と地域の共創デザイン</w:t>
            </w:r>
          </w:p>
        </w:tc>
      </w:tr>
      <w:tr w:rsidR="009B6F5D" w:rsidRPr="00D56934" w14:paraId="07D827DD" w14:textId="77777777" w:rsidTr="00181420">
        <w:trPr>
          <w:cantSplit/>
          <w:trHeight w:hRule="exact" w:val="1868"/>
        </w:trPr>
        <w:tc>
          <w:tcPr>
            <w:tcW w:w="720" w:type="dxa"/>
            <w:tcBorders>
              <w:top w:val="nil"/>
              <w:left w:val="single" w:sz="12" w:space="0" w:color="000000"/>
              <w:bottom w:val="single" w:sz="12" w:space="0" w:color="000000"/>
              <w:right w:val="single" w:sz="12" w:space="0" w:color="000000"/>
            </w:tcBorders>
            <w:textDirection w:val="tbRlV"/>
            <w:vAlign w:val="center"/>
          </w:tcPr>
          <w:p w14:paraId="02D85FC2" w14:textId="77777777" w:rsidR="009B6F5D" w:rsidRPr="00D56934" w:rsidRDefault="009B6F5D" w:rsidP="00181420">
            <w:pPr>
              <w:pStyle w:val="a3"/>
              <w:spacing w:line="240" w:lineRule="auto"/>
              <w:jc w:val="center"/>
            </w:pPr>
            <w:r w:rsidRPr="00D56934">
              <w:rPr>
                <w:rFonts w:hAnsi="ＭＳ 明朝" w:hint="eastAsia"/>
              </w:rPr>
              <w:t>要　旨</w:t>
            </w:r>
          </w:p>
        </w:tc>
        <w:tc>
          <w:tcPr>
            <w:tcW w:w="7920" w:type="dxa"/>
            <w:gridSpan w:val="3"/>
            <w:tcBorders>
              <w:top w:val="nil"/>
              <w:left w:val="nil"/>
              <w:bottom w:val="single" w:sz="12" w:space="0" w:color="000000"/>
              <w:right w:val="single" w:sz="12" w:space="0" w:color="000000"/>
            </w:tcBorders>
          </w:tcPr>
          <w:p w14:paraId="41DE4A60" w14:textId="33AFF31A" w:rsidR="009B6F5D" w:rsidRPr="00D56934" w:rsidRDefault="00AB43E4" w:rsidP="003C5E98">
            <w:pPr>
              <w:pStyle w:val="a3"/>
              <w:spacing w:beforeLines="100" w:before="240" w:line="240" w:lineRule="auto"/>
            </w:pPr>
            <w:r>
              <w:rPr>
                <w:rFonts w:hint="eastAsia"/>
              </w:rPr>
              <w:t>（</w:t>
            </w:r>
            <w:r w:rsidR="001679B1">
              <w:rPr>
                <w:rFonts w:hint="eastAsia"/>
              </w:rPr>
              <w:t>３</w:t>
            </w:r>
            <w:r>
              <w:rPr>
                <w:rFonts w:hint="eastAsia"/>
              </w:rPr>
              <w:t>）</w:t>
            </w:r>
            <w:r w:rsidR="00EF5B72">
              <w:rPr>
                <w:rFonts w:hint="eastAsia"/>
              </w:rPr>
              <w:t>幼稚園・保育園等と学校と地域の共創デザインについて</w:t>
            </w:r>
          </w:p>
        </w:tc>
      </w:tr>
      <w:tr w:rsidR="009B6F5D" w:rsidRPr="00F254F0" w14:paraId="7BE2A94C" w14:textId="77777777" w:rsidTr="000A68C9">
        <w:trPr>
          <w:trHeight w:val="1134"/>
        </w:trPr>
        <w:tc>
          <w:tcPr>
            <w:tcW w:w="720" w:type="dxa"/>
            <w:tcBorders>
              <w:top w:val="nil"/>
              <w:left w:val="single" w:sz="12" w:space="0" w:color="000000"/>
              <w:bottom w:val="single" w:sz="12" w:space="0" w:color="000000"/>
              <w:right w:val="single" w:sz="12" w:space="0" w:color="000000"/>
            </w:tcBorders>
            <w:vAlign w:val="center"/>
          </w:tcPr>
          <w:p w14:paraId="0A7DEB62" w14:textId="77777777" w:rsidR="009B6F5D" w:rsidRPr="00F254F0" w:rsidRDefault="009B6F5D" w:rsidP="000A68C9">
            <w:pPr>
              <w:pStyle w:val="a3"/>
              <w:spacing w:line="240" w:lineRule="auto"/>
              <w:jc w:val="center"/>
              <w:rPr>
                <w:rFonts w:hAnsi="ＭＳ 明朝"/>
              </w:rPr>
            </w:pPr>
            <w:r w:rsidRPr="00F254F0">
              <w:rPr>
                <w:rFonts w:hAnsi="ＭＳ 明朝" w:hint="eastAsia"/>
              </w:rPr>
              <w:t>聞</w:t>
            </w:r>
          </w:p>
          <w:p w14:paraId="1BBBB485" w14:textId="77777777" w:rsidR="009B6F5D" w:rsidRPr="00F254F0" w:rsidRDefault="009B6F5D" w:rsidP="000A68C9">
            <w:pPr>
              <w:pStyle w:val="a3"/>
              <w:spacing w:line="240" w:lineRule="auto"/>
              <w:jc w:val="center"/>
              <w:rPr>
                <w:rFonts w:hAnsi="ＭＳ 明朝"/>
              </w:rPr>
            </w:pPr>
            <w:r w:rsidRPr="00F254F0">
              <w:rPr>
                <w:rFonts w:hAnsi="ＭＳ 明朝" w:hint="eastAsia"/>
              </w:rPr>
              <w:t>き</w:t>
            </w:r>
          </w:p>
          <w:p w14:paraId="0B090259" w14:textId="77777777" w:rsidR="009B6F5D" w:rsidRPr="00F254F0" w:rsidRDefault="009B6F5D" w:rsidP="000A68C9">
            <w:pPr>
              <w:pStyle w:val="a3"/>
              <w:spacing w:line="240" w:lineRule="auto"/>
              <w:jc w:val="center"/>
              <w:rPr>
                <w:rFonts w:hAnsi="ＭＳ 明朝"/>
              </w:rPr>
            </w:pPr>
            <w:r w:rsidRPr="00F254F0">
              <w:rPr>
                <w:rFonts w:hAnsi="ＭＳ 明朝" w:hint="eastAsia"/>
              </w:rPr>
              <w:t>取</w:t>
            </w:r>
          </w:p>
          <w:p w14:paraId="73ABD45D" w14:textId="77777777" w:rsidR="009B6F5D" w:rsidRPr="00F254F0" w:rsidRDefault="009B6F5D" w:rsidP="000A68C9">
            <w:pPr>
              <w:pStyle w:val="a3"/>
              <w:spacing w:line="240" w:lineRule="auto"/>
              <w:jc w:val="center"/>
              <w:rPr>
                <w:rFonts w:hAnsi="ＭＳ 明朝"/>
              </w:rPr>
            </w:pPr>
            <w:r w:rsidRPr="00F254F0">
              <w:rPr>
                <w:rFonts w:hAnsi="ＭＳ 明朝" w:hint="eastAsia"/>
              </w:rPr>
              <w:t>り</w:t>
            </w:r>
          </w:p>
          <w:p w14:paraId="21FEF14B" w14:textId="77777777" w:rsidR="009B6F5D" w:rsidRPr="00F254F0" w:rsidRDefault="009B6F5D" w:rsidP="000A68C9">
            <w:pPr>
              <w:pStyle w:val="a3"/>
              <w:spacing w:line="240" w:lineRule="auto"/>
              <w:jc w:val="center"/>
              <w:rPr>
                <w:rFonts w:hAnsi="ＭＳ 明朝"/>
              </w:rPr>
            </w:pPr>
            <w:r w:rsidRPr="00F254F0">
              <w:rPr>
                <w:rFonts w:hAnsi="ＭＳ 明朝" w:hint="eastAsia"/>
              </w:rPr>
              <w:t>内</w:t>
            </w:r>
          </w:p>
          <w:p w14:paraId="4C7B8750" w14:textId="77777777" w:rsidR="009B6F5D" w:rsidRPr="00F254F0" w:rsidRDefault="009B6F5D" w:rsidP="000A68C9">
            <w:pPr>
              <w:pStyle w:val="a3"/>
              <w:spacing w:line="240" w:lineRule="auto"/>
              <w:jc w:val="center"/>
            </w:pPr>
            <w:r w:rsidRPr="00F254F0">
              <w:rPr>
                <w:rFonts w:hAnsi="ＭＳ 明朝" w:hint="eastAsia"/>
              </w:rPr>
              <w:t>容</w:t>
            </w:r>
          </w:p>
        </w:tc>
        <w:tc>
          <w:tcPr>
            <w:tcW w:w="7920" w:type="dxa"/>
            <w:gridSpan w:val="3"/>
            <w:tcBorders>
              <w:top w:val="nil"/>
              <w:left w:val="nil"/>
              <w:bottom w:val="single" w:sz="12" w:space="0" w:color="000000"/>
              <w:right w:val="single" w:sz="12" w:space="0" w:color="000000"/>
            </w:tcBorders>
          </w:tcPr>
          <w:p w14:paraId="66DBE0D8" w14:textId="1DB1F940" w:rsidR="00F01520" w:rsidRPr="00F254F0" w:rsidRDefault="00EF5B72" w:rsidP="001679B1">
            <w:pPr>
              <w:pStyle w:val="a3"/>
              <w:spacing w:line="276" w:lineRule="auto"/>
              <w:ind w:left="358" w:hangingChars="100" w:hanging="358"/>
            </w:pPr>
            <w:r w:rsidRPr="00F254F0">
              <w:rPr>
                <w:rFonts w:hint="eastAsia"/>
              </w:rPr>
              <w:t>①</w:t>
            </w:r>
            <w:r w:rsidR="00AB43E4" w:rsidRPr="00F254F0">
              <w:rPr>
                <w:rFonts w:hint="eastAsia"/>
              </w:rPr>
              <w:t xml:space="preserve">　</w:t>
            </w:r>
            <w:r w:rsidR="001679B1" w:rsidRPr="00F254F0">
              <w:rPr>
                <w:rFonts w:hint="eastAsia"/>
              </w:rPr>
              <w:t>発達支援サポーター講座はどんな人たちが参加していて講座の様子はどうか。</w:t>
            </w:r>
          </w:p>
          <w:p w14:paraId="4588C180" w14:textId="67CE11A5" w:rsidR="00996C37" w:rsidRPr="00F254F0" w:rsidRDefault="00EF5B72" w:rsidP="00F67B93">
            <w:pPr>
              <w:pStyle w:val="a3"/>
              <w:spacing w:line="276" w:lineRule="auto"/>
            </w:pPr>
            <w:r w:rsidRPr="00F254F0">
              <w:rPr>
                <w:rFonts w:hint="eastAsia"/>
              </w:rPr>
              <w:t>②</w:t>
            </w:r>
            <w:r w:rsidR="00996C37" w:rsidRPr="00F254F0">
              <w:rPr>
                <w:rFonts w:hint="eastAsia"/>
              </w:rPr>
              <w:t xml:space="preserve">　</w:t>
            </w:r>
            <w:r w:rsidR="001679B1" w:rsidRPr="00F254F0">
              <w:rPr>
                <w:rFonts w:hint="eastAsia"/>
              </w:rPr>
              <w:t>受講者の活用をどのように考えているか。</w:t>
            </w:r>
          </w:p>
          <w:p w14:paraId="1E209427" w14:textId="77777777" w:rsidR="00C94766" w:rsidRPr="00F254F0" w:rsidRDefault="00C94766" w:rsidP="00C94766">
            <w:pPr>
              <w:wordWrap w:val="0"/>
              <w:autoSpaceDE w:val="0"/>
              <w:autoSpaceDN w:val="0"/>
              <w:adjustRightInd w:val="0"/>
              <w:spacing w:line="469" w:lineRule="exact"/>
              <w:ind w:left="360" w:rightChars="50" w:right="180" w:hangingChars="100" w:hanging="360"/>
              <w:rPr>
                <w:rFonts w:cs="ＭＳ 明朝"/>
                <w:kern w:val="0"/>
                <w:szCs w:val="36"/>
              </w:rPr>
            </w:pPr>
            <w:r w:rsidRPr="00F254F0">
              <w:rPr>
                <w:rFonts w:cs="ＭＳ 明朝" w:hint="eastAsia"/>
                <w:kern w:val="0"/>
                <w:szCs w:val="36"/>
              </w:rPr>
              <w:t>③　学校の介助員も発達支援サポーター講座に参加しているようだが、教育委員会ではスキルアップ奨励制度はあるのか。</w:t>
            </w:r>
          </w:p>
          <w:p w14:paraId="62E05590" w14:textId="77777777" w:rsidR="00C94766" w:rsidRPr="00F254F0" w:rsidRDefault="00C94766" w:rsidP="00C94766">
            <w:pPr>
              <w:wordWrap w:val="0"/>
              <w:autoSpaceDE w:val="0"/>
              <w:autoSpaceDN w:val="0"/>
              <w:adjustRightInd w:val="0"/>
              <w:spacing w:line="469" w:lineRule="exact"/>
              <w:ind w:left="360" w:rightChars="50" w:right="180" w:hangingChars="100" w:hanging="360"/>
              <w:rPr>
                <w:rFonts w:cs="ＭＳ 明朝"/>
                <w:kern w:val="0"/>
                <w:szCs w:val="36"/>
              </w:rPr>
            </w:pPr>
            <w:r w:rsidRPr="00F254F0">
              <w:rPr>
                <w:rFonts w:cs="ＭＳ 明朝" w:hint="eastAsia"/>
                <w:kern w:val="0"/>
                <w:szCs w:val="36"/>
              </w:rPr>
              <w:t>④　発達支援サポーター講座を受講奨励して謝礼制度についても条件向上を進めては。</w:t>
            </w:r>
          </w:p>
          <w:p w14:paraId="533F5465" w14:textId="2AE364FE" w:rsidR="00C94766" w:rsidRPr="00F254F0" w:rsidRDefault="00C94766" w:rsidP="00C94766">
            <w:pPr>
              <w:wordWrap w:val="0"/>
              <w:autoSpaceDE w:val="0"/>
              <w:autoSpaceDN w:val="0"/>
              <w:adjustRightInd w:val="0"/>
              <w:spacing w:line="469" w:lineRule="exact"/>
              <w:ind w:left="360" w:rightChars="50" w:right="180" w:hangingChars="100" w:hanging="360"/>
              <w:rPr>
                <w:rFonts w:cs="ＭＳ 明朝"/>
                <w:kern w:val="0"/>
                <w:szCs w:val="36"/>
              </w:rPr>
            </w:pPr>
            <w:r w:rsidRPr="00F254F0">
              <w:rPr>
                <w:rFonts w:cs="ＭＳ 明朝" w:hint="eastAsia"/>
                <w:kern w:val="0"/>
                <w:szCs w:val="36"/>
              </w:rPr>
              <w:t>⑤　特性ある子の保育園幼稚園等と小中学校間での継続的な支援はどのように</w:t>
            </w:r>
            <w:r w:rsidR="001D66A8" w:rsidRPr="00F254F0">
              <w:rPr>
                <w:rFonts w:cs="ＭＳ 明朝" w:hint="eastAsia"/>
                <w:kern w:val="0"/>
                <w:szCs w:val="36"/>
              </w:rPr>
              <w:t>保障</w:t>
            </w:r>
            <w:r w:rsidRPr="00F254F0">
              <w:rPr>
                <w:rFonts w:cs="ＭＳ 明朝" w:hint="eastAsia"/>
                <w:kern w:val="0"/>
                <w:szCs w:val="36"/>
              </w:rPr>
              <w:t>されているか。</w:t>
            </w:r>
          </w:p>
          <w:p w14:paraId="1840FDDF" w14:textId="77777777" w:rsidR="00794D65" w:rsidRPr="00F254F0" w:rsidRDefault="00794D65" w:rsidP="00C94766">
            <w:pPr>
              <w:pStyle w:val="a3"/>
              <w:spacing w:line="276" w:lineRule="auto"/>
              <w:ind w:left="358" w:hangingChars="100" w:hanging="358"/>
            </w:pPr>
            <w:r w:rsidRPr="00F254F0">
              <w:rPr>
                <w:rFonts w:hint="eastAsia"/>
              </w:rPr>
              <w:t>⑥　保育所等訪問支援事業の学校活用が増えている状況と課題について伺いたい。</w:t>
            </w:r>
          </w:p>
          <w:p w14:paraId="3BA3F85D" w14:textId="126C4E96" w:rsidR="00C94766" w:rsidRPr="00F254F0" w:rsidRDefault="00C94766" w:rsidP="00C94766">
            <w:pPr>
              <w:pStyle w:val="a3"/>
              <w:spacing w:line="276" w:lineRule="auto"/>
              <w:ind w:left="358" w:hangingChars="100" w:hanging="358"/>
            </w:pPr>
            <w:r w:rsidRPr="00F254F0">
              <w:rPr>
                <w:rFonts w:hint="eastAsia"/>
              </w:rPr>
              <w:t>⑦　フリースクール交流会の成果</w:t>
            </w:r>
            <w:r w:rsidR="00F35038" w:rsidRPr="00F254F0">
              <w:rPr>
                <w:rFonts w:hint="eastAsia"/>
              </w:rPr>
              <w:t>は</w:t>
            </w:r>
            <w:r w:rsidRPr="00F254F0">
              <w:rPr>
                <w:rFonts w:hint="eastAsia"/>
              </w:rPr>
              <w:t>どうか。学校</w:t>
            </w:r>
            <w:r w:rsidRPr="00F254F0">
              <w:rPr>
                <w:rFonts w:hint="eastAsia"/>
              </w:rPr>
              <w:lastRenderedPageBreak/>
              <w:t>以外での学びに対価が必要ではないか。</w:t>
            </w:r>
          </w:p>
          <w:p w14:paraId="570C9892" w14:textId="328A68A7" w:rsidR="00C94766" w:rsidRPr="00F254F0" w:rsidRDefault="00C94766" w:rsidP="00C94766">
            <w:pPr>
              <w:pStyle w:val="a3"/>
              <w:spacing w:line="276" w:lineRule="auto"/>
              <w:ind w:left="358" w:hangingChars="100" w:hanging="358"/>
            </w:pPr>
            <w:r w:rsidRPr="00F254F0">
              <w:rPr>
                <w:rFonts w:hint="eastAsia"/>
              </w:rPr>
              <w:t>⑧　２月議会で職場体験について質問をしたが、各中学校の職場体験を全市的に保育園幼稚園等および介護施設で進めるべきではないか。総合指針案で「学校を核とした地域づくり」具体的にこれはどこが進めるべきか。</w:t>
            </w:r>
          </w:p>
          <w:p w14:paraId="7CC710F6" w14:textId="22292820" w:rsidR="00C94766" w:rsidRPr="00F254F0" w:rsidRDefault="00C94766" w:rsidP="00C94766">
            <w:pPr>
              <w:pStyle w:val="a3"/>
              <w:spacing w:line="276" w:lineRule="auto"/>
              <w:ind w:left="358" w:hangingChars="100" w:hanging="358"/>
            </w:pPr>
            <w:r w:rsidRPr="00F254F0">
              <w:rPr>
                <w:rFonts w:hint="eastAsia"/>
              </w:rPr>
              <w:t xml:space="preserve">⑨　</w:t>
            </w:r>
            <w:r w:rsidRPr="00F254F0">
              <w:rPr>
                <w:rFonts w:hAnsi="ＭＳ 明朝" w:hint="eastAsia"/>
              </w:rPr>
              <w:t>総合指針案「地域経済を循環させる」で人手不足、人材不足においても地域循環で考えるべきではないか。小中高大学生の主導的な地域課題への挑戦を応援し、特性ある子の保護者や介護経験してきた家族の経験値を活かした有償の人材育成基本方針について具体化するべきではないか。</w:t>
            </w:r>
          </w:p>
        </w:tc>
      </w:tr>
    </w:tbl>
    <w:p w14:paraId="48EA6091" w14:textId="22C79B7D" w:rsidR="00DA5058" w:rsidRPr="00F254F0" w:rsidRDefault="00DA5058" w:rsidP="00F223EC">
      <w:pPr>
        <w:rPr>
          <w:rFonts w:ascii="ＭＳ ゴシック" w:eastAsia="ＭＳ ゴシック" w:hAnsi="ＭＳ ゴシック" w:cs="ＭＳ ゴシック"/>
        </w:rPr>
      </w:pPr>
    </w:p>
    <w:p w14:paraId="62877FAD" w14:textId="69F15E3B" w:rsidR="00F223EC" w:rsidRPr="00F254F0" w:rsidRDefault="00F223EC">
      <w:pPr>
        <w:pStyle w:val="a3"/>
        <w:rPr>
          <w:rFonts w:ascii="ＭＳ ゴシック" w:eastAsia="ＭＳ ゴシック" w:hAnsi="ＭＳ ゴシック" w:cs="ＭＳ ゴシック"/>
        </w:rPr>
        <w:sectPr w:rsidR="00F223EC" w:rsidRPr="00F254F0" w:rsidSect="000236E7">
          <w:footerReference w:type="even" r:id="rId8"/>
          <w:footerReference w:type="default" r:id="rId9"/>
          <w:pgSz w:w="11906" w:h="16838" w:code="9"/>
          <w:pgMar w:top="1134" w:right="1418" w:bottom="1134" w:left="1418" w:header="720" w:footer="680" w:gutter="0"/>
          <w:pgNumType w:fmt="numberInDash"/>
          <w:cols w:space="720"/>
          <w:noEndnote/>
          <w:docGrid w:linePitch="490"/>
        </w:sectPr>
      </w:pPr>
    </w:p>
    <w:p w14:paraId="033A0A5C" w14:textId="30619B55" w:rsidR="00627E33" w:rsidRPr="00F254F0" w:rsidRDefault="00627E33" w:rsidP="00F223EC">
      <w:pPr>
        <w:rPr>
          <w:rFonts w:asciiTheme="majorEastAsia" w:eastAsiaTheme="majorEastAsia" w:hAnsiTheme="majorEastAsia"/>
        </w:rPr>
      </w:pPr>
      <w:bookmarkStart w:id="0" w:name="_Hlk176425114"/>
      <w:r w:rsidRPr="00F254F0">
        <w:rPr>
          <w:rFonts w:asciiTheme="majorEastAsia" w:eastAsiaTheme="majorEastAsia" w:hAnsiTheme="majorEastAsia" w:hint="eastAsia"/>
        </w:rPr>
        <w:t>≪質問</w:t>
      </w:r>
      <w:r w:rsidR="00794D65" w:rsidRPr="00F254F0">
        <w:rPr>
          <w:rFonts w:asciiTheme="majorEastAsia" w:eastAsiaTheme="majorEastAsia" w:hAnsiTheme="majorEastAsia" w:hint="eastAsia"/>
        </w:rPr>
        <w:t>①</w:t>
      </w:r>
      <w:r w:rsidRPr="00F254F0">
        <w:rPr>
          <w:rFonts w:asciiTheme="majorEastAsia" w:eastAsiaTheme="majorEastAsia" w:hAnsiTheme="majorEastAsia" w:hint="eastAsia"/>
        </w:rPr>
        <w:t>≫</w:t>
      </w:r>
    </w:p>
    <w:p w14:paraId="75B3B959" w14:textId="229F3A89" w:rsidR="002E36D4" w:rsidRPr="00F254F0" w:rsidRDefault="002E36D4" w:rsidP="00F223EC">
      <w:pPr>
        <w:rPr>
          <w:rFonts w:ascii="ＭＳ 明朝" w:hAnsi="ＭＳ 明朝"/>
        </w:rPr>
      </w:pPr>
      <w:r w:rsidRPr="00F254F0">
        <w:rPr>
          <w:rFonts w:asciiTheme="majorEastAsia" w:eastAsiaTheme="majorEastAsia" w:hAnsiTheme="majorEastAsia" w:hint="eastAsia"/>
        </w:rPr>
        <w:t xml:space="preserve">　</w:t>
      </w:r>
      <w:r w:rsidR="001679B1" w:rsidRPr="00F254F0">
        <w:rPr>
          <w:rFonts w:hint="eastAsia"/>
        </w:rPr>
        <w:t>発達支援サポーター講座は、どのような人が参加していて、講座の様子はどうか。</w:t>
      </w:r>
    </w:p>
    <w:p w14:paraId="3A105065" w14:textId="43606F41" w:rsidR="00627E33" w:rsidRPr="00F254F0" w:rsidRDefault="00627E33" w:rsidP="00F223EC">
      <w:pPr>
        <w:rPr>
          <w:rFonts w:asciiTheme="minorEastAsia" w:eastAsiaTheme="minorEastAsia" w:hAnsiTheme="minorEastAsia"/>
        </w:rPr>
      </w:pPr>
      <w:r w:rsidRPr="00F254F0">
        <w:rPr>
          <w:rFonts w:asciiTheme="majorEastAsia" w:eastAsiaTheme="majorEastAsia" w:hAnsiTheme="majorEastAsia" w:hint="eastAsia"/>
        </w:rPr>
        <w:t>≪回答</w:t>
      </w:r>
      <w:r w:rsidR="00794D65" w:rsidRPr="00F254F0">
        <w:rPr>
          <w:rFonts w:asciiTheme="majorEastAsia" w:eastAsiaTheme="majorEastAsia" w:hAnsiTheme="majorEastAsia" w:hint="eastAsia"/>
        </w:rPr>
        <w:t>①</w:t>
      </w:r>
      <w:r w:rsidRPr="00F254F0">
        <w:rPr>
          <w:rFonts w:asciiTheme="majorEastAsia" w:eastAsiaTheme="majorEastAsia" w:hAnsiTheme="majorEastAsia" w:hint="eastAsia"/>
        </w:rPr>
        <w:t>≫（</w:t>
      </w:r>
      <w:r w:rsidR="000B1297" w:rsidRPr="00F254F0">
        <w:rPr>
          <w:rFonts w:asciiTheme="majorEastAsia" w:eastAsiaTheme="majorEastAsia" w:hAnsiTheme="majorEastAsia" w:hint="eastAsia"/>
        </w:rPr>
        <w:t>三ツ井子ども青少年部長</w:t>
      </w:r>
      <w:r w:rsidRPr="00F254F0">
        <w:rPr>
          <w:rFonts w:asciiTheme="majorEastAsia" w:eastAsiaTheme="majorEastAsia" w:hAnsiTheme="majorEastAsia" w:hint="eastAsia"/>
        </w:rPr>
        <w:t>）</w:t>
      </w:r>
    </w:p>
    <w:p w14:paraId="53DE7CC0" w14:textId="1646B0CD" w:rsidR="007F580E" w:rsidRPr="00F254F0" w:rsidRDefault="004C26B8" w:rsidP="001679B1">
      <w:pPr>
        <w:rPr>
          <w:rFonts w:asciiTheme="minorEastAsia" w:eastAsiaTheme="minorEastAsia" w:hAnsiTheme="minorEastAsia"/>
        </w:rPr>
      </w:pPr>
      <w:r w:rsidRPr="00F254F0">
        <w:rPr>
          <w:rFonts w:asciiTheme="minorEastAsia" w:eastAsiaTheme="minorEastAsia" w:hAnsiTheme="minorEastAsia" w:hint="eastAsia"/>
        </w:rPr>
        <w:t xml:space="preserve">　</w:t>
      </w:r>
      <w:bookmarkEnd w:id="0"/>
      <w:r w:rsidR="00195674" w:rsidRPr="00F254F0">
        <w:rPr>
          <w:rFonts w:asciiTheme="minorEastAsia" w:eastAsiaTheme="minorEastAsia" w:hAnsiTheme="minorEastAsia" w:hint="eastAsia"/>
        </w:rPr>
        <w:t>市民向け研修会「発達サポーター連続講座」</w:t>
      </w:r>
      <w:r w:rsidR="001679B1" w:rsidRPr="00F254F0">
        <w:rPr>
          <w:rFonts w:asciiTheme="minorEastAsia" w:eastAsiaTheme="minorEastAsia" w:hAnsiTheme="minorEastAsia" w:hint="eastAsia"/>
        </w:rPr>
        <w:t>につきましては、本市独自の取組として、</w:t>
      </w:r>
      <w:r w:rsidR="00195674" w:rsidRPr="00F254F0">
        <w:rPr>
          <w:rFonts w:asciiTheme="minorEastAsia" w:eastAsiaTheme="minorEastAsia" w:hAnsiTheme="minorEastAsia" w:hint="eastAsia"/>
        </w:rPr>
        <w:t>市内在住・在勤の一般市民</w:t>
      </w:r>
      <w:r w:rsidR="0016467E" w:rsidRPr="00F254F0">
        <w:rPr>
          <w:rFonts w:asciiTheme="minorEastAsia" w:eastAsiaTheme="minorEastAsia" w:hAnsiTheme="minorEastAsia" w:hint="eastAsia"/>
        </w:rPr>
        <w:t>の方</w:t>
      </w:r>
      <w:r w:rsidR="00195674" w:rsidRPr="00F254F0">
        <w:rPr>
          <w:rFonts w:asciiTheme="minorEastAsia" w:eastAsiaTheme="minorEastAsia" w:hAnsiTheme="minorEastAsia" w:hint="eastAsia"/>
        </w:rPr>
        <w:t>を対象に、発達に課題を抱える子どもたち</w:t>
      </w:r>
      <w:r w:rsidR="0062350B" w:rsidRPr="00F254F0">
        <w:rPr>
          <w:rFonts w:asciiTheme="minorEastAsia" w:eastAsiaTheme="minorEastAsia" w:hAnsiTheme="minorEastAsia" w:hint="eastAsia"/>
        </w:rPr>
        <w:t>を</w:t>
      </w:r>
      <w:r w:rsidR="00195674" w:rsidRPr="00F254F0">
        <w:rPr>
          <w:rFonts w:asciiTheme="minorEastAsia" w:eastAsiaTheme="minorEastAsia" w:hAnsiTheme="minorEastAsia" w:hint="eastAsia"/>
        </w:rPr>
        <w:t>理解</w:t>
      </w:r>
      <w:r w:rsidR="0062350B" w:rsidRPr="00F254F0">
        <w:rPr>
          <w:rFonts w:asciiTheme="minorEastAsia" w:eastAsiaTheme="minorEastAsia" w:hAnsiTheme="minorEastAsia" w:hint="eastAsia"/>
        </w:rPr>
        <w:t>し、</w:t>
      </w:r>
      <w:r w:rsidR="0016467E" w:rsidRPr="00F254F0">
        <w:rPr>
          <w:rFonts w:asciiTheme="minorEastAsia" w:eastAsiaTheme="minorEastAsia" w:hAnsiTheme="minorEastAsia" w:hint="eastAsia"/>
        </w:rPr>
        <w:t>参加を通じ</w:t>
      </w:r>
      <w:r w:rsidR="0062350B" w:rsidRPr="00F254F0">
        <w:rPr>
          <w:rFonts w:asciiTheme="minorEastAsia" w:eastAsiaTheme="minorEastAsia" w:hAnsiTheme="minorEastAsia" w:hint="eastAsia"/>
        </w:rPr>
        <w:t>身近な支援者になることを</w:t>
      </w:r>
      <w:r w:rsidR="00AC5A0E" w:rsidRPr="00F254F0">
        <w:rPr>
          <w:rFonts w:asciiTheme="minorEastAsia" w:eastAsiaTheme="minorEastAsia" w:hAnsiTheme="minorEastAsia" w:hint="eastAsia"/>
        </w:rPr>
        <w:t>目的</w:t>
      </w:r>
      <w:r w:rsidR="00711B41" w:rsidRPr="00F254F0">
        <w:rPr>
          <w:rFonts w:asciiTheme="minorEastAsia" w:eastAsiaTheme="minorEastAsia" w:hAnsiTheme="minorEastAsia" w:hint="eastAsia"/>
        </w:rPr>
        <w:t>に開催している全７回の講座</w:t>
      </w:r>
      <w:r w:rsidR="00DC19C8" w:rsidRPr="00F254F0">
        <w:rPr>
          <w:rFonts w:asciiTheme="minorEastAsia" w:eastAsiaTheme="minorEastAsia" w:hAnsiTheme="minorEastAsia" w:hint="eastAsia"/>
        </w:rPr>
        <w:t>でございます。</w:t>
      </w:r>
    </w:p>
    <w:p w14:paraId="0F95F377" w14:textId="3799CD97" w:rsidR="00794D65" w:rsidRPr="00F254F0" w:rsidRDefault="00AC5A0E" w:rsidP="00C94766">
      <w:pPr>
        <w:ind w:firstLineChars="100" w:firstLine="363"/>
        <w:rPr>
          <w:rFonts w:asciiTheme="minorEastAsia" w:eastAsiaTheme="minorEastAsia" w:hAnsiTheme="minorEastAsia"/>
        </w:rPr>
      </w:pPr>
      <w:r w:rsidRPr="00F254F0">
        <w:rPr>
          <w:rFonts w:asciiTheme="minorEastAsia" w:eastAsiaTheme="minorEastAsia" w:hAnsiTheme="minorEastAsia" w:hint="eastAsia"/>
        </w:rPr>
        <w:t>参加されている方は、</w:t>
      </w:r>
      <w:r w:rsidR="006436CD" w:rsidRPr="00F254F0">
        <w:rPr>
          <w:rFonts w:asciiTheme="minorEastAsia" w:eastAsiaTheme="minorEastAsia" w:hAnsiTheme="minorEastAsia" w:hint="eastAsia"/>
        </w:rPr>
        <w:t>ご</w:t>
      </w:r>
      <w:r w:rsidR="00F574C9" w:rsidRPr="00F254F0">
        <w:rPr>
          <w:rFonts w:asciiTheme="minorEastAsia" w:eastAsiaTheme="minorEastAsia" w:hAnsiTheme="minorEastAsia" w:hint="eastAsia"/>
        </w:rPr>
        <w:t>自身の子育てに役立てたいという方</w:t>
      </w:r>
      <w:r w:rsidR="00D70B4E" w:rsidRPr="00F254F0">
        <w:rPr>
          <w:rFonts w:asciiTheme="minorEastAsia" w:eastAsiaTheme="minorEastAsia" w:hAnsiTheme="minorEastAsia" w:hint="eastAsia"/>
        </w:rPr>
        <w:t>、すでに子どもの支援に関わっている方、今後、</w:t>
      </w:r>
      <w:r w:rsidR="00D70B4E" w:rsidRPr="00F254F0">
        <w:rPr>
          <w:rFonts w:asciiTheme="minorEastAsia" w:eastAsiaTheme="minorEastAsia" w:hAnsiTheme="minorEastAsia" w:hint="eastAsia"/>
        </w:rPr>
        <w:lastRenderedPageBreak/>
        <w:t>地域活動に生かしたい方</w:t>
      </w:r>
      <w:r w:rsidR="00F574C9" w:rsidRPr="00F254F0">
        <w:rPr>
          <w:rFonts w:asciiTheme="minorEastAsia" w:eastAsiaTheme="minorEastAsia" w:hAnsiTheme="minorEastAsia" w:hint="eastAsia"/>
        </w:rPr>
        <w:t>など様々で</w:t>
      </w:r>
      <w:r w:rsidR="00D70B4E" w:rsidRPr="00F254F0">
        <w:rPr>
          <w:rFonts w:asciiTheme="minorEastAsia" w:eastAsiaTheme="minorEastAsia" w:hAnsiTheme="minorEastAsia" w:hint="eastAsia"/>
        </w:rPr>
        <w:t>す。</w:t>
      </w:r>
      <w:r w:rsidR="003D462B" w:rsidRPr="00F254F0">
        <w:rPr>
          <w:rFonts w:asciiTheme="minorEastAsia" w:eastAsiaTheme="minorEastAsia" w:hAnsiTheme="minorEastAsia" w:hint="eastAsia"/>
        </w:rPr>
        <w:t>また</w:t>
      </w:r>
      <w:r w:rsidR="00D70B4E" w:rsidRPr="00F254F0">
        <w:rPr>
          <w:rFonts w:asciiTheme="minorEastAsia" w:eastAsiaTheme="minorEastAsia" w:hAnsiTheme="minorEastAsia" w:hint="eastAsia"/>
        </w:rPr>
        <w:t>、</w:t>
      </w:r>
      <w:r w:rsidR="003D462B" w:rsidRPr="00F254F0">
        <w:rPr>
          <w:rFonts w:asciiTheme="minorEastAsia" w:eastAsiaTheme="minorEastAsia" w:hAnsiTheme="minorEastAsia" w:hint="eastAsia"/>
        </w:rPr>
        <w:t>講座</w:t>
      </w:r>
      <w:r w:rsidR="009E4BD6" w:rsidRPr="00F254F0">
        <w:rPr>
          <w:rFonts w:asciiTheme="minorEastAsia" w:eastAsiaTheme="minorEastAsia" w:hAnsiTheme="minorEastAsia" w:hint="eastAsia"/>
        </w:rPr>
        <w:t>は</w:t>
      </w:r>
      <w:r w:rsidR="003D462B" w:rsidRPr="00F254F0">
        <w:rPr>
          <w:rFonts w:asciiTheme="minorEastAsia" w:eastAsiaTheme="minorEastAsia" w:hAnsiTheme="minorEastAsia" w:hint="eastAsia"/>
        </w:rPr>
        <w:t>、</w:t>
      </w:r>
      <w:r w:rsidR="007F580E" w:rsidRPr="00F254F0">
        <w:rPr>
          <w:rFonts w:asciiTheme="minorEastAsia" w:eastAsiaTheme="minorEastAsia" w:hAnsiTheme="minorEastAsia" w:hint="eastAsia"/>
        </w:rPr>
        <w:t>参加者同士のコミュニケーションの場面</w:t>
      </w:r>
      <w:r w:rsidR="003D462B" w:rsidRPr="00F254F0">
        <w:rPr>
          <w:rFonts w:asciiTheme="minorEastAsia" w:eastAsiaTheme="minorEastAsia" w:hAnsiTheme="minorEastAsia" w:hint="eastAsia"/>
        </w:rPr>
        <w:t>を</w:t>
      </w:r>
      <w:r w:rsidR="007F580E" w:rsidRPr="00F254F0">
        <w:rPr>
          <w:rFonts w:asciiTheme="minorEastAsia" w:eastAsiaTheme="minorEastAsia" w:hAnsiTheme="minorEastAsia" w:hint="eastAsia"/>
        </w:rPr>
        <w:t>多く取り入れるなど、受講者参加型</w:t>
      </w:r>
      <w:r w:rsidR="003D462B" w:rsidRPr="00F254F0">
        <w:rPr>
          <w:rFonts w:asciiTheme="minorEastAsia" w:eastAsiaTheme="minorEastAsia" w:hAnsiTheme="minorEastAsia" w:hint="eastAsia"/>
        </w:rPr>
        <w:t>で進められております</w:t>
      </w:r>
      <w:r w:rsidR="007F580E" w:rsidRPr="00F254F0">
        <w:rPr>
          <w:rFonts w:asciiTheme="minorEastAsia" w:eastAsiaTheme="minorEastAsia" w:hAnsiTheme="minorEastAsia" w:hint="eastAsia"/>
        </w:rPr>
        <w:t>。</w:t>
      </w:r>
    </w:p>
    <w:p w14:paraId="6BEEDD9B" w14:textId="3827C0FD" w:rsidR="00F01520" w:rsidRPr="00F254F0" w:rsidRDefault="00F01520" w:rsidP="00F01520">
      <w:pPr>
        <w:pStyle w:val="a3"/>
        <w:rPr>
          <w:spacing w:val="0"/>
        </w:rPr>
      </w:pPr>
      <w:r w:rsidRPr="00F254F0">
        <w:rPr>
          <w:rFonts w:ascii="ＭＳ ゴシック" w:eastAsia="ＭＳ ゴシック" w:hAnsi="ＭＳ ゴシック" w:cs="ＭＳ ゴシック" w:hint="eastAsia"/>
        </w:rPr>
        <w:t>≪質問</w:t>
      </w:r>
      <w:r w:rsidR="00794D65" w:rsidRPr="00F254F0">
        <w:rPr>
          <w:rFonts w:ascii="ＭＳ ゴシック" w:eastAsia="ＭＳ ゴシック" w:hAnsi="ＭＳ ゴシック" w:cs="ＭＳ ゴシック" w:hint="eastAsia"/>
        </w:rPr>
        <w:t>②</w:t>
      </w:r>
      <w:r w:rsidRPr="00F254F0">
        <w:rPr>
          <w:rFonts w:ascii="ＭＳ ゴシック" w:eastAsia="ＭＳ ゴシック" w:hAnsi="ＭＳ ゴシック" w:cs="ＭＳ ゴシック" w:hint="eastAsia"/>
        </w:rPr>
        <w:t>≫</w:t>
      </w:r>
    </w:p>
    <w:p w14:paraId="45B8659D" w14:textId="6F4F9E2F" w:rsidR="00F01520" w:rsidRPr="00F254F0" w:rsidRDefault="001679B1" w:rsidP="00F01520">
      <w:pPr>
        <w:pStyle w:val="a3"/>
        <w:ind w:rightChars="50" w:right="181" w:firstLineChars="100" w:firstLine="361"/>
        <w:rPr>
          <w:spacing w:val="0"/>
        </w:rPr>
      </w:pPr>
      <w:r w:rsidRPr="00F254F0">
        <w:rPr>
          <w:rFonts w:hint="eastAsia"/>
        </w:rPr>
        <w:t>受講者の活用をどのように考えているか。</w:t>
      </w:r>
    </w:p>
    <w:p w14:paraId="26676C09" w14:textId="0B456BBA" w:rsidR="003E48D9" w:rsidRPr="00F254F0" w:rsidRDefault="001679B1" w:rsidP="001679B1">
      <w:pPr>
        <w:rPr>
          <w:rFonts w:asciiTheme="minorEastAsia" w:eastAsiaTheme="minorEastAsia" w:hAnsiTheme="minorEastAsia"/>
        </w:rPr>
      </w:pPr>
      <w:r w:rsidRPr="00F254F0">
        <w:rPr>
          <w:rFonts w:asciiTheme="majorEastAsia" w:eastAsiaTheme="majorEastAsia" w:hAnsiTheme="majorEastAsia" w:hint="eastAsia"/>
        </w:rPr>
        <w:t>≪回答</w:t>
      </w:r>
      <w:r w:rsidR="00794D65" w:rsidRPr="00F254F0">
        <w:rPr>
          <w:rFonts w:asciiTheme="majorEastAsia" w:eastAsiaTheme="majorEastAsia" w:hAnsiTheme="majorEastAsia" w:hint="eastAsia"/>
        </w:rPr>
        <w:t>②</w:t>
      </w:r>
      <w:r w:rsidRPr="00F254F0">
        <w:rPr>
          <w:rFonts w:asciiTheme="majorEastAsia" w:eastAsiaTheme="majorEastAsia" w:hAnsiTheme="majorEastAsia" w:hint="eastAsia"/>
        </w:rPr>
        <w:t>≫（三ツ井子ども青少年部長）</w:t>
      </w:r>
    </w:p>
    <w:p w14:paraId="279685E6" w14:textId="63865691" w:rsidR="0059053E" w:rsidRPr="00F254F0" w:rsidRDefault="007F580E" w:rsidP="007F580E">
      <w:pPr>
        <w:pStyle w:val="a3"/>
        <w:ind w:firstLineChars="100" w:firstLine="361"/>
        <w:rPr>
          <w:rFonts w:ascii="ＭＳ 明朝" w:hAnsi="ＭＳ 明朝"/>
        </w:rPr>
      </w:pPr>
      <w:r w:rsidRPr="00F254F0">
        <w:rPr>
          <w:rFonts w:ascii="ＭＳ 明朝" w:hAnsi="ＭＳ 明朝" w:hint="eastAsia"/>
        </w:rPr>
        <w:t>本講座は、子どもの発達課題に関する正しい理解を促</w:t>
      </w:r>
      <w:r w:rsidR="002F703D" w:rsidRPr="00F254F0">
        <w:rPr>
          <w:rFonts w:ascii="ＭＳ 明朝" w:hAnsi="ＭＳ 明朝" w:hint="eastAsia"/>
        </w:rPr>
        <w:t>す</w:t>
      </w:r>
      <w:r w:rsidR="0059053E" w:rsidRPr="00F254F0">
        <w:rPr>
          <w:rFonts w:ascii="ＭＳ 明朝" w:hAnsi="ＭＳ 明朝" w:hint="eastAsia"/>
        </w:rPr>
        <w:t>啓発の側面と</w:t>
      </w:r>
      <w:r w:rsidRPr="00F254F0">
        <w:rPr>
          <w:rFonts w:ascii="ＭＳ 明朝" w:hAnsi="ＭＳ 明朝" w:hint="eastAsia"/>
        </w:rPr>
        <w:t>、</w:t>
      </w:r>
      <w:r w:rsidR="0059053E" w:rsidRPr="00F254F0">
        <w:rPr>
          <w:rFonts w:ascii="ＭＳ 明朝" w:hAnsi="ＭＳ 明朝" w:hint="eastAsia"/>
        </w:rPr>
        <w:t>身近な場面で支援に携わっていただ</w:t>
      </w:r>
      <w:r w:rsidR="002F703D" w:rsidRPr="00F254F0">
        <w:rPr>
          <w:rFonts w:ascii="ＭＳ 明朝" w:hAnsi="ＭＳ 明朝" w:hint="eastAsia"/>
        </w:rPr>
        <w:t>く</w:t>
      </w:r>
      <w:r w:rsidR="0059053E" w:rsidRPr="00F254F0">
        <w:rPr>
          <w:rFonts w:ascii="ＭＳ 明朝" w:hAnsi="ＭＳ 明朝" w:hint="eastAsia"/>
        </w:rPr>
        <w:t>人材</w:t>
      </w:r>
      <w:r w:rsidR="002F703D" w:rsidRPr="00F254F0">
        <w:rPr>
          <w:rFonts w:ascii="ＭＳ 明朝" w:hAnsi="ＭＳ 明朝" w:hint="eastAsia"/>
        </w:rPr>
        <w:t>の</w:t>
      </w:r>
      <w:r w:rsidR="0059053E" w:rsidRPr="00F254F0">
        <w:rPr>
          <w:rFonts w:ascii="ＭＳ 明朝" w:hAnsi="ＭＳ 明朝" w:hint="eastAsia"/>
        </w:rPr>
        <w:t>育成の視点を持</w:t>
      </w:r>
      <w:r w:rsidR="002F703D" w:rsidRPr="00F254F0">
        <w:rPr>
          <w:rFonts w:ascii="ＭＳ 明朝" w:hAnsi="ＭＳ 明朝" w:hint="eastAsia"/>
        </w:rPr>
        <w:t>って</w:t>
      </w:r>
      <w:r w:rsidR="0059053E" w:rsidRPr="00F254F0">
        <w:rPr>
          <w:rFonts w:ascii="ＭＳ 明朝" w:hAnsi="ＭＳ 明朝" w:hint="eastAsia"/>
        </w:rPr>
        <w:t>取り組んでおります。</w:t>
      </w:r>
    </w:p>
    <w:p w14:paraId="18A57638" w14:textId="2286BC10" w:rsidR="0059053E" w:rsidRPr="00F254F0" w:rsidRDefault="0059053E" w:rsidP="007F580E">
      <w:pPr>
        <w:pStyle w:val="a3"/>
        <w:ind w:firstLineChars="100" w:firstLine="361"/>
        <w:rPr>
          <w:rFonts w:ascii="ＭＳ 明朝" w:hAnsi="ＭＳ 明朝"/>
        </w:rPr>
      </w:pPr>
      <w:r w:rsidRPr="00F254F0">
        <w:rPr>
          <w:rFonts w:ascii="ＭＳ 明朝" w:hAnsi="ＭＳ 明朝" w:hint="eastAsia"/>
        </w:rPr>
        <w:t>一方、支援への関わり方</w:t>
      </w:r>
      <w:r w:rsidR="007E29DF" w:rsidRPr="00F254F0">
        <w:rPr>
          <w:rFonts w:ascii="ＭＳ 明朝" w:hAnsi="ＭＳ 明朝" w:hint="eastAsia"/>
        </w:rPr>
        <w:t>について</w:t>
      </w:r>
      <w:r w:rsidRPr="00F254F0">
        <w:rPr>
          <w:rFonts w:ascii="ＭＳ 明朝" w:hAnsi="ＭＳ 明朝" w:hint="eastAsia"/>
        </w:rPr>
        <w:t>は、実際に保育・教育現場で職業として支援にあたるものから、できる範囲</w:t>
      </w:r>
      <w:r w:rsidR="007E29DF" w:rsidRPr="00F254F0">
        <w:rPr>
          <w:rFonts w:ascii="ＭＳ 明朝" w:hAnsi="ＭＳ 明朝" w:hint="eastAsia"/>
        </w:rPr>
        <w:t>の中で</w:t>
      </w:r>
      <w:r w:rsidRPr="00F254F0">
        <w:rPr>
          <w:rFonts w:ascii="ＭＳ 明朝" w:hAnsi="ＭＳ 明朝" w:hint="eastAsia"/>
        </w:rPr>
        <w:t>ボランティア的に関わることなど、携わっていただく方のライフスタイルに</w:t>
      </w:r>
      <w:r w:rsidR="002F703D" w:rsidRPr="00F254F0">
        <w:rPr>
          <w:rFonts w:ascii="ＭＳ 明朝" w:hAnsi="ＭＳ 明朝" w:hint="eastAsia"/>
        </w:rPr>
        <w:t>任されるもの</w:t>
      </w:r>
      <w:r w:rsidRPr="00F254F0">
        <w:rPr>
          <w:rFonts w:ascii="ＭＳ 明朝" w:hAnsi="ＭＳ 明朝" w:hint="eastAsia"/>
        </w:rPr>
        <w:t>と考えております。</w:t>
      </w:r>
    </w:p>
    <w:p w14:paraId="67673249" w14:textId="014272E0" w:rsidR="00F01520" w:rsidRPr="00F254F0" w:rsidRDefault="0059053E" w:rsidP="00D22704">
      <w:pPr>
        <w:pStyle w:val="a3"/>
        <w:ind w:firstLineChars="100" w:firstLine="361"/>
        <w:rPr>
          <w:rFonts w:ascii="ＭＳ 明朝" w:hAnsi="ＭＳ 明朝"/>
        </w:rPr>
      </w:pPr>
      <w:r w:rsidRPr="00F254F0">
        <w:rPr>
          <w:rFonts w:ascii="ＭＳ 明朝" w:hAnsi="ＭＳ 明朝" w:hint="eastAsia"/>
        </w:rPr>
        <w:t>そのようなことからも、</w:t>
      </w:r>
      <w:r w:rsidR="007F580E" w:rsidRPr="00F254F0">
        <w:rPr>
          <w:rFonts w:ascii="ＭＳ 明朝" w:hAnsi="ＭＳ 明朝" w:hint="eastAsia"/>
        </w:rPr>
        <w:t>講座を受講した</w:t>
      </w:r>
      <w:r w:rsidRPr="00F254F0">
        <w:rPr>
          <w:rFonts w:ascii="ＭＳ 明朝" w:hAnsi="ＭＳ 明朝" w:hint="eastAsia"/>
        </w:rPr>
        <w:t>方に対し、受講後の</w:t>
      </w:r>
      <w:r w:rsidR="007F580E" w:rsidRPr="00F254F0">
        <w:rPr>
          <w:rFonts w:ascii="ＭＳ 明朝" w:hAnsi="ＭＳ 明朝" w:hint="eastAsia"/>
        </w:rPr>
        <w:t>特定</w:t>
      </w:r>
      <w:r w:rsidR="0016467E" w:rsidRPr="00F254F0">
        <w:rPr>
          <w:rFonts w:ascii="ＭＳ 明朝" w:hAnsi="ＭＳ 明朝" w:hint="eastAsia"/>
        </w:rPr>
        <w:t>の</w:t>
      </w:r>
      <w:r w:rsidR="007F580E" w:rsidRPr="00F254F0">
        <w:rPr>
          <w:rFonts w:ascii="ＭＳ 明朝" w:hAnsi="ＭＳ 明朝" w:hint="eastAsia"/>
        </w:rPr>
        <w:t>役割</w:t>
      </w:r>
      <w:r w:rsidR="0016467E" w:rsidRPr="00F254F0">
        <w:rPr>
          <w:rFonts w:ascii="ＭＳ 明朝" w:hAnsi="ＭＳ 明朝" w:hint="eastAsia"/>
        </w:rPr>
        <w:t>は特に</w:t>
      </w:r>
      <w:r w:rsidR="007F580E" w:rsidRPr="00F254F0">
        <w:rPr>
          <w:rFonts w:ascii="ＭＳ 明朝" w:hAnsi="ＭＳ 明朝" w:hint="eastAsia"/>
        </w:rPr>
        <w:t>求めて</w:t>
      </w:r>
      <w:r w:rsidRPr="00F254F0">
        <w:rPr>
          <w:rFonts w:ascii="ＭＳ 明朝" w:hAnsi="ＭＳ 明朝" w:hint="eastAsia"/>
        </w:rPr>
        <w:t>おりませんが</w:t>
      </w:r>
      <w:r w:rsidR="007F580E" w:rsidRPr="00F254F0">
        <w:rPr>
          <w:rFonts w:ascii="ＭＳ 明朝" w:hAnsi="ＭＳ 明朝" w:hint="eastAsia"/>
        </w:rPr>
        <w:t>、</w:t>
      </w:r>
      <w:r w:rsidR="002F703D" w:rsidRPr="00F254F0">
        <w:rPr>
          <w:rFonts w:ascii="ＭＳ 明朝" w:hAnsi="ＭＳ 明朝" w:hint="eastAsia"/>
        </w:rPr>
        <w:t>講座の空き時間などを活用しながら、</w:t>
      </w:r>
      <w:r w:rsidRPr="00F254F0">
        <w:rPr>
          <w:rFonts w:ascii="ＭＳ 明朝" w:hAnsi="ＭＳ 明朝" w:hint="eastAsia"/>
        </w:rPr>
        <w:t>学校</w:t>
      </w:r>
      <w:r w:rsidR="0016467E" w:rsidRPr="00F254F0">
        <w:rPr>
          <w:rFonts w:ascii="ＭＳ 明朝" w:hAnsi="ＭＳ 明朝" w:hint="eastAsia"/>
        </w:rPr>
        <w:t>等での</w:t>
      </w:r>
      <w:r w:rsidRPr="00F254F0">
        <w:rPr>
          <w:rFonts w:ascii="ＭＳ 明朝" w:hAnsi="ＭＳ 明朝" w:hint="eastAsia"/>
        </w:rPr>
        <w:t>活躍の場、ボランティア</w:t>
      </w:r>
      <w:r w:rsidR="002F703D" w:rsidRPr="00F254F0">
        <w:rPr>
          <w:rFonts w:ascii="ＭＳ 明朝" w:hAnsi="ＭＳ 明朝" w:hint="eastAsia"/>
        </w:rPr>
        <w:t>登録</w:t>
      </w:r>
      <w:r w:rsidRPr="00F254F0">
        <w:rPr>
          <w:rFonts w:ascii="ＭＳ 明朝" w:hAnsi="ＭＳ 明朝" w:hint="eastAsia"/>
        </w:rPr>
        <w:t>等に</w:t>
      </w:r>
      <w:r w:rsidR="0016467E" w:rsidRPr="00F254F0">
        <w:rPr>
          <w:rFonts w:ascii="ＭＳ 明朝" w:hAnsi="ＭＳ 明朝" w:hint="eastAsia"/>
        </w:rPr>
        <w:t>関</w:t>
      </w:r>
      <w:r w:rsidR="002F703D" w:rsidRPr="00F254F0">
        <w:rPr>
          <w:rFonts w:ascii="ＭＳ 明朝" w:hAnsi="ＭＳ 明朝" w:hint="eastAsia"/>
        </w:rPr>
        <w:t>する</w:t>
      </w:r>
      <w:r w:rsidRPr="00F254F0">
        <w:rPr>
          <w:rFonts w:ascii="ＭＳ 明朝" w:hAnsi="ＭＳ 明朝" w:hint="eastAsia"/>
        </w:rPr>
        <w:t>情報提供に努めてまいりたいと考えております。</w:t>
      </w:r>
    </w:p>
    <w:p w14:paraId="6D75F2A9" w14:textId="77777777" w:rsidR="003C62C0" w:rsidRPr="00F254F0" w:rsidRDefault="003C62C0" w:rsidP="003C62C0">
      <w:pPr>
        <w:rPr>
          <w:rFonts w:asciiTheme="majorEastAsia" w:eastAsiaTheme="majorEastAsia" w:hAnsiTheme="majorEastAsia"/>
        </w:rPr>
      </w:pPr>
      <w:r w:rsidRPr="00F254F0">
        <w:rPr>
          <w:rFonts w:asciiTheme="majorEastAsia" w:eastAsiaTheme="majorEastAsia" w:hAnsiTheme="majorEastAsia" w:hint="eastAsia"/>
        </w:rPr>
        <w:t>≪質問③≫</w:t>
      </w:r>
    </w:p>
    <w:p w14:paraId="60EB380D" w14:textId="77777777" w:rsidR="003C62C0" w:rsidRPr="00F254F0" w:rsidRDefault="003C62C0" w:rsidP="003C62C0">
      <w:pPr>
        <w:wordWrap w:val="0"/>
        <w:autoSpaceDE w:val="0"/>
        <w:autoSpaceDN w:val="0"/>
        <w:adjustRightInd w:val="0"/>
        <w:ind w:rightChars="50" w:right="181" w:firstLineChars="100" w:firstLine="363"/>
        <w:rPr>
          <w:rFonts w:cs="ＭＳ 明朝"/>
          <w:kern w:val="0"/>
          <w:szCs w:val="36"/>
        </w:rPr>
      </w:pPr>
      <w:r w:rsidRPr="00F254F0">
        <w:rPr>
          <w:rFonts w:cs="ＭＳ 明朝" w:hint="eastAsia"/>
          <w:kern w:val="0"/>
          <w:szCs w:val="36"/>
        </w:rPr>
        <w:t>学校の介助員も発達支援サポーター講座に参加しているようだが、教育委員会ではスキルアップ奨励制度はあるのか。</w:t>
      </w:r>
    </w:p>
    <w:p w14:paraId="3AD231E6" w14:textId="77777777" w:rsidR="003C62C0" w:rsidRPr="00F254F0" w:rsidRDefault="003C62C0" w:rsidP="003C62C0">
      <w:pPr>
        <w:rPr>
          <w:rFonts w:asciiTheme="majorEastAsia" w:eastAsiaTheme="majorEastAsia" w:hAnsiTheme="majorEastAsia"/>
        </w:rPr>
      </w:pPr>
      <w:r w:rsidRPr="00F254F0">
        <w:rPr>
          <w:rFonts w:asciiTheme="majorEastAsia" w:eastAsiaTheme="majorEastAsia" w:hAnsiTheme="majorEastAsia" w:hint="eastAsia"/>
        </w:rPr>
        <w:lastRenderedPageBreak/>
        <w:t>≪回答③≫（川口教育部長）</w:t>
      </w:r>
    </w:p>
    <w:p w14:paraId="2CD122F7" w14:textId="77777777" w:rsidR="003C62C0" w:rsidRPr="00F254F0" w:rsidRDefault="003C62C0" w:rsidP="003C62C0">
      <w:pPr>
        <w:rPr>
          <w:rFonts w:asciiTheme="minorEastAsia" w:eastAsiaTheme="minorEastAsia" w:hAnsiTheme="minorEastAsia"/>
        </w:rPr>
      </w:pPr>
      <w:r w:rsidRPr="00F254F0">
        <w:rPr>
          <w:rFonts w:asciiTheme="minorEastAsia" w:eastAsiaTheme="minorEastAsia" w:hAnsiTheme="minorEastAsia" w:hint="eastAsia"/>
        </w:rPr>
        <w:t xml:space="preserve">　本市の介助員派遣事業では、介助員のスキルアップ奨励制度はございませんが、児童生徒への介助や支援に対して、理解と熱意のある、元教員や地域の方に介助員を担っていただいております。</w:t>
      </w:r>
    </w:p>
    <w:p w14:paraId="6E373279" w14:textId="77777777" w:rsidR="003C62C0" w:rsidRPr="00F254F0" w:rsidRDefault="003C62C0" w:rsidP="003C62C0">
      <w:pPr>
        <w:wordWrap w:val="0"/>
        <w:autoSpaceDE w:val="0"/>
        <w:autoSpaceDN w:val="0"/>
        <w:adjustRightInd w:val="0"/>
        <w:rPr>
          <w:rFonts w:ascii="ＭＳ ゴシック" w:eastAsia="ＭＳ ゴシック" w:hAnsi="ＭＳ ゴシック" w:cs="ＭＳ ゴシック"/>
          <w:spacing w:val="-1"/>
          <w:kern w:val="0"/>
          <w:szCs w:val="36"/>
        </w:rPr>
      </w:pPr>
      <w:r w:rsidRPr="00F254F0">
        <w:rPr>
          <w:rFonts w:ascii="ＭＳ ゴシック" w:eastAsia="ＭＳ ゴシック" w:hAnsi="ＭＳ ゴシック" w:cs="ＭＳ ゴシック" w:hint="eastAsia"/>
          <w:spacing w:val="-1"/>
          <w:kern w:val="0"/>
          <w:szCs w:val="36"/>
        </w:rPr>
        <w:t>≪質問④≫</w:t>
      </w:r>
    </w:p>
    <w:p w14:paraId="56983681" w14:textId="77777777" w:rsidR="003C62C0" w:rsidRPr="00F254F0" w:rsidRDefault="003C62C0" w:rsidP="003C62C0">
      <w:pPr>
        <w:wordWrap w:val="0"/>
        <w:autoSpaceDE w:val="0"/>
        <w:autoSpaceDN w:val="0"/>
        <w:adjustRightInd w:val="0"/>
        <w:ind w:firstLineChars="100" w:firstLine="363"/>
        <w:rPr>
          <w:rFonts w:cs="ＭＳ 明朝"/>
          <w:kern w:val="0"/>
          <w:szCs w:val="36"/>
        </w:rPr>
      </w:pPr>
      <w:r w:rsidRPr="00F254F0">
        <w:rPr>
          <w:rFonts w:cs="ＭＳ 明朝" w:hint="eastAsia"/>
          <w:kern w:val="0"/>
          <w:szCs w:val="36"/>
        </w:rPr>
        <w:t>介助員リスキリングや学習指導員等の研修と人材確保の面からこの講座を受講奨励して謝礼制度についても条件向上を進めてみてはどうか。</w:t>
      </w:r>
    </w:p>
    <w:p w14:paraId="286FD818" w14:textId="77777777" w:rsidR="003C62C0" w:rsidRPr="00F254F0" w:rsidRDefault="003C62C0" w:rsidP="003C62C0">
      <w:pPr>
        <w:wordWrap w:val="0"/>
        <w:autoSpaceDE w:val="0"/>
        <w:autoSpaceDN w:val="0"/>
        <w:adjustRightInd w:val="0"/>
        <w:rPr>
          <w:rFonts w:cs="ＭＳ 明朝"/>
          <w:kern w:val="0"/>
          <w:szCs w:val="36"/>
        </w:rPr>
      </w:pPr>
      <w:r w:rsidRPr="00F254F0">
        <w:rPr>
          <w:rFonts w:ascii="ＭＳ ゴシック" w:eastAsia="ＭＳ ゴシック" w:hAnsi="ＭＳ ゴシック" w:cs="ＭＳ ゴシック" w:hint="eastAsia"/>
          <w:spacing w:val="-1"/>
          <w:kern w:val="0"/>
          <w:szCs w:val="36"/>
        </w:rPr>
        <w:t>≪回答④≫（川口教育部長）</w:t>
      </w:r>
    </w:p>
    <w:p w14:paraId="65C1D367" w14:textId="77777777" w:rsidR="003C62C0" w:rsidRPr="00F254F0" w:rsidRDefault="003C62C0" w:rsidP="003C62C0">
      <w:pPr>
        <w:wordWrap w:val="0"/>
        <w:autoSpaceDE w:val="0"/>
        <w:autoSpaceDN w:val="0"/>
        <w:adjustRightInd w:val="0"/>
        <w:ind w:firstLineChars="100" w:firstLine="361"/>
        <w:rPr>
          <w:rFonts w:ascii="ＭＳ 明朝" w:hAnsi="ＭＳ 明朝" w:cs="ＭＳ 明朝"/>
          <w:spacing w:val="-1"/>
          <w:kern w:val="0"/>
          <w:szCs w:val="36"/>
        </w:rPr>
      </w:pPr>
      <w:r w:rsidRPr="00F254F0">
        <w:rPr>
          <w:rFonts w:ascii="ＭＳ 明朝" w:hAnsi="ＭＳ 明朝" w:cs="ＭＳ 明朝" w:hint="eastAsia"/>
          <w:spacing w:val="-1"/>
          <w:kern w:val="0"/>
          <w:szCs w:val="36"/>
        </w:rPr>
        <w:t>介助員は、</w:t>
      </w:r>
      <w:bookmarkStart w:id="1" w:name="_Hlk184752703"/>
      <w:r w:rsidRPr="00F254F0">
        <w:rPr>
          <w:rFonts w:ascii="ＭＳ 明朝" w:hAnsi="ＭＳ 明朝" w:cs="ＭＳ 明朝" w:hint="eastAsia"/>
          <w:spacing w:val="-1"/>
          <w:kern w:val="0"/>
          <w:szCs w:val="36"/>
        </w:rPr>
        <w:t>特別な教育的支援を必要とする多様な</w:t>
      </w:r>
      <w:bookmarkEnd w:id="1"/>
      <w:r w:rsidRPr="00F254F0">
        <w:rPr>
          <w:rFonts w:ascii="ＭＳ 明朝" w:hAnsi="ＭＳ 明朝" w:cs="ＭＳ 明朝" w:hint="eastAsia"/>
          <w:spacing w:val="-1"/>
          <w:kern w:val="0"/>
          <w:szCs w:val="36"/>
        </w:rPr>
        <w:t>児童生徒を受けとめ、寄り添い、児童生徒が安心して、安全に学校生活を送ることができる役割を担っていただいており、今の時代、学校運営に欠かすことのできない存在となっております。お尋ねの発達支援サポーター講座につきましては、多様な子どもの理解を深めることにつながるものと捉えているところでございますが、講座を受講することによる処遇の向上につきましては検討してございません。</w:t>
      </w:r>
    </w:p>
    <w:p w14:paraId="57D80995" w14:textId="77777777" w:rsidR="003C62C0" w:rsidRPr="00F254F0" w:rsidRDefault="003C62C0" w:rsidP="003C62C0">
      <w:pPr>
        <w:rPr>
          <w:rFonts w:ascii="ＭＳ ゴシック" w:eastAsia="ＭＳ ゴシック" w:hAnsi="ＭＳ ゴシック"/>
        </w:rPr>
      </w:pPr>
      <w:r w:rsidRPr="00F254F0">
        <w:rPr>
          <w:rFonts w:ascii="ＭＳ ゴシック" w:eastAsia="ＭＳ ゴシック" w:hAnsi="ＭＳ ゴシック" w:hint="eastAsia"/>
        </w:rPr>
        <w:t>≪質問⑤≫</w:t>
      </w:r>
    </w:p>
    <w:p w14:paraId="15F479F0" w14:textId="6014FF82" w:rsidR="003C62C0" w:rsidRPr="00F254F0" w:rsidRDefault="003C62C0" w:rsidP="003C62C0">
      <w:pPr>
        <w:rPr>
          <w:rFonts w:ascii="ＭＳ 明朝" w:hAnsi="ＭＳ 明朝"/>
        </w:rPr>
      </w:pPr>
      <w:r w:rsidRPr="00F254F0">
        <w:rPr>
          <w:rFonts w:ascii="ＭＳ 明朝" w:hAnsi="ＭＳ 明朝" w:hint="eastAsia"/>
        </w:rPr>
        <w:t xml:space="preserve">　特性ある子の保育園幼稚園等と小中学校間での継続的な支援はどのように</w:t>
      </w:r>
      <w:r w:rsidR="001D66A8" w:rsidRPr="00F254F0">
        <w:rPr>
          <w:rFonts w:ascii="ＭＳ 明朝" w:hAnsi="ＭＳ 明朝" w:hint="eastAsia"/>
        </w:rPr>
        <w:t>保障</w:t>
      </w:r>
      <w:r w:rsidRPr="00F254F0">
        <w:rPr>
          <w:rFonts w:ascii="ＭＳ 明朝" w:hAnsi="ＭＳ 明朝" w:hint="eastAsia"/>
        </w:rPr>
        <w:t>されているか。</w:t>
      </w:r>
    </w:p>
    <w:p w14:paraId="5EF6B9BD" w14:textId="77777777" w:rsidR="003C62C0" w:rsidRPr="00F254F0" w:rsidRDefault="003C62C0" w:rsidP="003C62C0">
      <w:pPr>
        <w:rPr>
          <w:rFonts w:ascii="ＭＳ ゴシック" w:eastAsia="ＭＳ ゴシック" w:hAnsi="ＭＳ ゴシック"/>
        </w:rPr>
      </w:pPr>
      <w:r w:rsidRPr="00F254F0">
        <w:rPr>
          <w:rFonts w:ascii="ＭＳ ゴシック" w:eastAsia="ＭＳ ゴシック" w:hAnsi="ＭＳ ゴシック" w:hint="eastAsia"/>
        </w:rPr>
        <w:t>≪回答⑤≫（</w:t>
      </w:r>
      <w:bookmarkStart w:id="2" w:name="_Hlk183795826"/>
      <w:r w:rsidRPr="00F254F0">
        <w:rPr>
          <w:rFonts w:ascii="ＭＳ ゴシック" w:eastAsia="ＭＳ ゴシック" w:hAnsi="ＭＳ ゴシック" w:hint="eastAsia"/>
        </w:rPr>
        <w:t>川口教育部長</w:t>
      </w:r>
      <w:bookmarkEnd w:id="2"/>
      <w:r w:rsidRPr="00F254F0">
        <w:rPr>
          <w:rFonts w:ascii="ＭＳ ゴシック" w:eastAsia="ＭＳ ゴシック" w:hAnsi="ＭＳ ゴシック" w:hint="eastAsia"/>
        </w:rPr>
        <w:t>）</w:t>
      </w:r>
    </w:p>
    <w:p w14:paraId="3A40616D" w14:textId="77777777" w:rsidR="003C62C0" w:rsidRPr="00F254F0" w:rsidRDefault="003C62C0" w:rsidP="003C62C0">
      <w:pPr>
        <w:ind w:firstLineChars="100" w:firstLine="363"/>
        <w:rPr>
          <w:rFonts w:ascii="ＭＳ 明朝" w:hAnsi="ＭＳ 明朝"/>
        </w:rPr>
      </w:pPr>
      <w:r w:rsidRPr="00F254F0">
        <w:rPr>
          <w:rFonts w:ascii="ＭＳ 明朝" w:hAnsi="ＭＳ 明朝" w:hint="eastAsia"/>
        </w:rPr>
        <w:lastRenderedPageBreak/>
        <w:t>本市立学校におきましては、一人一人のニーズに応じて、きめ細かな、切れ目ない支援を行う目的で、小学校入学に際しては、当事者である子どもとその保護者、教員が話し合う場面を就学時検診、入学前説明会のほか、随時にも設けており、必要に応じて計画を立て、子どもが学校生活を楽しいと思えるよう、個別に支援を行っているところでございます。また、進学時や進級時には、計画の見直しを検討するなど、継続的な支援が行えるように配慮しているところでございます。</w:t>
      </w:r>
    </w:p>
    <w:p w14:paraId="52E65D4D" w14:textId="77777777" w:rsidR="003C62C0" w:rsidRPr="00F254F0" w:rsidRDefault="003C62C0" w:rsidP="003C62C0">
      <w:pPr>
        <w:ind w:firstLineChars="100" w:firstLine="363"/>
        <w:rPr>
          <w:rFonts w:ascii="ＭＳ 明朝" w:hAnsi="ＭＳ 明朝"/>
        </w:rPr>
      </w:pPr>
      <w:r w:rsidRPr="00F254F0">
        <w:rPr>
          <w:rFonts w:ascii="ＭＳ 明朝" w:hAnsi="ＭＳ 明朝" w:hint="eastAsia"/>
        </w:rPr>
        <w:t>なお、保育園や幼稚園など未就学児の施設からは、子どもの成長に関する記録の送付がありますので、こうした情報も参考といたしますが、機微な記録は保護者の同意のもとに未就学児の施設で作成されることから、入学後の学校の相談支援体制はもとより、いつでも、敷居を感じることなく、相談をしていただくことができる窓口づくりについて、所管部局と協力しながら、対応しているところでございます。</w:t>
      </w:r>
    </w:p>
    <w:p w14:paraId="7B581ABC" w14:textId="66BE49C0" w:rsidR="00794D65" w:rsidRPr="00F254F0" w:rsidRDefault="00794D65" w:rsidP="00794D65">
      <w:pPr>
        <w:pStyle w:val="a3"/>
        <w:rPr>
          <w:spacing w:val="0"/>
        </w:rPr>
      </w:pPr>
      <w:r w:rsidRPr="00F254F0">
        <w:rPr>
          <w:rFonts w:ascii="ＭＳ ゴシック" w:eastAsia="ＭＳ ゴシック" w:hAnsi="ＭＳ ゴシック" w:cs="ＭＳ ゴシック" w:hint="eastAsia"/>
        </w:rPr>
        <w:t>≪質問⑥≫</w:t>
      </w:r>
    </w:p>
    <w:p w14:paraId="7E0692A9" w14:textId="77777777" w:rsidR="00794D65" w:rsidRPr="00F254F0" w:rsidRDefault="00794D65" w:rsidP="00794D65">
      <w:pPr>
        <w:pStyle w:val="a3"/>
        <w:ind w:rightChars="50" w:right="181" w:firstLineChars="100" w:firstLine="361"/>
      </w:pPr>
      <w:r w:rsidRPr="00F254F0">
        <w:rPr>
          <w:rFonts w:hint="eastAsia"/>
        </w:rPr>
        <w:t>保育所等訪問支援事業の学校活用が増えている状況と課題について伺いたい。</w:t>
      </w:r>
    </w:p>
    <w:p w14:paraId="5D354911" w14:textId="6679FB01" w:rsidR="00794D65" w:rsidRPr="00F254F0" w:rsidRDefault="00794D65" w:rsidP="00794D65">
      <w:pPr>
        <w:pStyle w:val="a3"/>
        <w:rPr>
          <w:spacing w:val="0"/>
        </w:rPr>
      </w:pPr>
      <w:r w:rsidRPr="00F254F0">
        <w:rPr>
          <w:rFonts w:ascii="ＭＳ ゴシック" w:eastAsia="ＭＳ ゴシック" w:hAnsi="ＭＳ ゴシック" w:cs="ＭＳ ゴシック" w:hint="eastAsia"/>
        </w:rPr>
        <w:t>≪回答⑥≫（三ツ井子ども青少年部長）</w:t>
      </w:r>
    </w:p>
    <w:p w14:paraId="7341B13C" w14:textId="45FFEBEC" w:rsidR="003E52A2" w:rsidRPr="00F254F0" w:rsidRDefault="00794D65" w:rsidP="00794D65">
      <w:pPr>
        <w:pStyle w:val="a3"/>
        <w:ind w:firstLineChars="100" w:firstLine="361"/>
      </w:pPr>
      <w:r w:rsidRPr="00F254F0">
        <w:rPr>
          <w:rFonts w:hint="eastAsia"/>
        </w:rPr>
        <w:t>保育所等訪問支援につきましては、</w:t>
      </w:r>
      <w:r w:rsidR="003E52A2" w:rsidRPr="00F254F0">
        <w:rPr>
          <w:rFonts w:hint="eastAsia"/>
        </w:rPr>
        <w:t>専門知識</w:t>
      </w:r>
      <w:r w:rsidR="00D70B4E" w:rsidRPr="00F254F0">
        <w:rPr>
          <w:rFonts w:hint="eastAsia"/>
        </w:rPr>
        <w:t>のある</w:t>
      </w:r>
      <w:r w:rsidR="003E52A2" w:rsidRPr="00F254F0">
        <w:rPr>
          <w:rFonts w:hint="eastAsia"/>
        </w:rPr>
        <w:t>事業所の訪問支援員が幼稚園や保育所、学校などの施設を</w:t>
      </w:r>
      <w:r w:rsidR="003E52A2" w:rsidRPr="00F254F0">
        <w:rPr>
          <w:rFonts w:hint="eastAsia"/>
        </w:rPr>
        <w:lastRenderedPageBreak/>
        <w:t>訪問し、障がい児等が集団生活に適応できるよう支援を行う障がい福祉のサービスでございます。</w:t>
      </w:r>
    </w:p>
    <w:p w14:paraId="6040EBC3" w14:textId="737BE65F" w:rsidR="00794D65" w:rsidRPr="00F254F0" w:rsidRDefault="00794D65" w:rsidP="00794D65">
      <w:pPr>
        <w:pStyle w:val="a3"/>
        <w:ind w:firstLineChars="100" w:firstLine="361"/>
      </w:pPr>
      <w:r w:rsidRPr="00F254F0">
        <w:rPr>
          <w:rFonts w:hint="eastAsia"/>
        </w:rPr>
        <w:t>近年、発達障</w:t>
      </w:r>
      <w:r w:rsidR="00D37436" w:rsidRPr="00F254F0">
        <w:rPr>
          <w:rFonts w:hint="eastAsia"/>
        </w:rPr>
        <w:t>がい</w:t>
      </w:r>
      <w:r w:rsidRPr="00F254F0">
        <w:rPr>
          <w:rFonts w:hint="eastAsia"/>
        </w:rPr>
        <w:t>などの認知度が</w:t>
      </w:r>
      <w:r w:rsidR="00D37436" w:rsidRPr="00F254F0">
        <w:rPr>
          <w:rFonts w:hint="eastAsia"/>
        </w:rPr>
        <w:t>上</w:t>
      </w:r>
      <w:r w:rsidRPr="00F254F0">
        <w:rPr>
          <w:rFonts w:hint="eastAsia"/>
        </w:rPr>
        <w:t>がったことに伴い、サービスを希望するご家庭が増え、そのニーズに応える形でサービスを提供する事業所も増加している現状にあるものと捉えております。</w:t>
      </w:r>
    </w:p>
    <w:p w14:paraId="568BCD31" w14:textId="5222B144" w:rsidR="00794D65" w:rsidRPr="00F254F0" w:rsidRDefault="00794D65" w:rsidP="00794D65">
      <w:pPr>
        <w:pStyle w:val="a3"/>
        <w:ind w:firstLineChars="100" w:firstLine="361"/>
      </w:pPr>
      <w:r w:rsidRPr="00F254F0">
        <w:rPr>
          <w:rFonts w:hint="eastAsia"/>
        </w:rPr>
        <w:t>一方、ご家族、事業所、学校それぞれにおいては、発達特性や本事業に対する理解が十分でない状況も見られることから、円滑に支援が行われるよう、子ども家庭課が間に入り、訪問開始前に相互理解を促すための調整の必要な場合も多いことが課題となっております。</w:t>
      </w:r>
    </w:p>
    <w:p w14:paraId="390F297D" w14:textId="77777777" w:rsidR="003C62C0" w:rsidRPr="00F254F0" w:rsidRDefault="003C62C0" w:rsidP="003C62C0">
      <w:pPr>
        <w:rPr>
          <w:rFonts w:asciiTheme="majorEastAsia" w:eastAsiaTheme="majorEastAsia" w:hAnsiTheme="majorEastAsia"/>
        </w:rPr>
      </w:pPr>
      <w:r w:rsidRPr="00F254F0">
        <w:rPr>
          <w:rFonts w:asciiTheme="majorEastAsia" w:eastAsiaTheme="majorEastAsia" w:hAnsiTheme="majorEastAsia" w:hint="eastAsia"/>
        </w:rPr>
        <w:t>≪質問⑦≫</w:t>
      </w:r>
    </w:p>
    <w:p w14:paraId="15B77070" w14:textId="77777777" w:rsidR="003C62C0" w:rsidRPr="00F254F0" w:rsidRDefault="003C62C0" w:rsidP="003C62C0">
      <w:pPr>
        <w:autoSpaceDE w:val="0"/>
        <w:autoSpaceDN w:val="0"/>
        <w:adjustRightInd w:val="0"/>
        <w:ind w:rightChars="50" w:right="181" w:firstLineChars="100" w:firstLine="363"/>
        <w:rPr>
          <w:rFonts w:hAnsi="ＭＳ 明朝" w:cs="ＭＳ 明朝"/>
          <w:spacing w:val="-1"/>
          <w:kern w:val="0"/>
          <w:szCs w:val="36"/>
        </w:rPr>
      </w:pPr>
      <w:r w:rsidRPr="00F254F0">
        <w:rPr>
          <w:rFonts w:cs="ＭＳ 明朝" w:hint="eastAsia"/>
          <w:kern w:val="0"/>
          <w:szCs w:val="36"/>
        </w:rPr>
        <w:t>フリースクール等情報交換会の成果についてお聞きしたい。また、フリースクール等民間団体、及びそこに通う家庭への助成が必要だと思うが、教育委員会としてはどう考えるか。</w:t>
      </w:r>
    </w:p>
    <w:p w14:paraId="39612BDD" w14:textId="77777777" w:rsidR="003C62C0" w:rsidRPr="00F254F0" w:rsidRDefault="003C62C0" w:rsidP="003C62C0">
      <w:pPr>
        <w:rPr>
          <w:rFonts w:asciiTheme="majorEastAsia" w:eastAsiaTheme="majorEastAsia" w:hAnsiTheme="majorEastAsia"/>
        </w:rPr>
      </w:pPr>
      <w:r w:rsidRPr="00F254F0">
        <w:rPr>
          <w:rFonts w:asciiTheme="majorEastAsia" w:eastAsiaTheme="majorEastAsia" w:hAnsiTheme="majorEastAsia" w:hint="eastAsia"/>
        </w:rPr>
        <w:t>≪回答⑦≫（川口教育部長）</w:t>
      </w:r>
    </w:p>
    <w:p w14:paraId="5FDC9972" w14:textId="77777777" w:rsidR="003C62C0" w:rsidRPr="00F254F0" w:rsidRDefault="003C62C0" w:rsidP="003C62C0">
      <w:pPr>
        <w:rPr>
          <w:rFonts w:ascii="ＭＳ 明朝" w:hAnsi="ＭＳ 明朝"/>
          <w:szCs w:val="36"/>
        </w:rPr>
      </w:pPr>
      <w:r w:rsidRPr="00F254F0">
        <w:rPr>
          <w:rFonts w:asciiTheme="minorEastAsia" w:eastAsiaTheme="minorEastAsia" w:hAnsiTheme="minorEastAsia" w:hint="eastAsia"/>
        </w:rPr>
        <w:t xml:space="preserve">　フリースクール等情報交換会につきましては、令和元年度から開催しており、令和４年度からは、</w:t>
      </w:r>
      <w:r w:rsidRPr="00F254F0">
        <w:rPr>
          <w:rFonts w:ascii="ＭＳ 明朝" w:hAnsi="ＭＳ 明朝" w:hint="eastAsia"/>
          <w:szCs w:val="36"/>
        </w:rPr>
        <w:t>フリースクール等と学校の連携をより一層深めるため、校内支援担当教員なども参加できるようにし、顔の見える関係づくりの構築に努めているところでございます。</w:t>
      </w:r>
    </w:p>
    <w:p w14:paraId="2CF7944A" w14:textId="77777777" w:rsidR="003C62C0" w:rsidRPr="00F254F0" w:rsidRDefault="003C62C0" w:rsidP="003C62C0">
      <w:pPr>
        <w:rPr>
          <w:rFonts w:ascii="ＭＳ 明朝" w:hAnsi="ＭＳ 明朝"/>
          <w:szCs w:val="36"/>
        </w:rPr>
      </w:pPr>
      <w:r w:rsidRPr="00F254F0">
        <w:rPr>
          <w:rFonts w:ascii="ＭＳ 明朝" w:hAnsi="ＭＳ 明朝" w:hint="eastAsia"/>
          <w:szCs w:val="36"/>
        </w:rPr>
        <w:t xml:space="preserve">　民間団体、学校、教育委員会の三者が一堂に会し、そ</w:t>
      </w:r>
      <w:r w:rsidRPr="00F254F0">
        <w:rPr>
          <w:rFonts w:ascii="ＭＳ 明朝" w:hAnsi="ＭＳ 明朝" w:hint="eastAsia"/>
          <w:szCs w:val="36"/>
        </w:rPr>
        <w:lastRenderedPageBreak/>
        <w:t>れぞれの立場から、意見交換を行うことで、互いの活動内容や支援の手立て、それぞれの強みや考え方を知り、連携することの必要性について理解を深めることにつながっているものと捉えております。</w:t>
      </w:r>
    </w:p>
    <w:p w14:paraId="3100A79C" w14:textId="77777777" w:rsidR="003C62C0" w:rsidRPr="00F254F0" w:rsidRDefault="003C62C0" w:rsidP="003C62C0">
      <w:pPr>
        <w:autoSpaceDE w:val="0"/>
        <w:autoSpaceDN w:val="0"/>
        <w:adjustRightInd w:val="0"/>
        <w:ind w:firstLineChars="100" w:firstLine="361"/>
        <w:rPr>
          <w:rFonts w:ascii="ＭＳ 明朝" w:hAnsi="ＭＳ 明朝" w:cs="ＭＳ 明朝"/>
          <w:spacing w:val="-1"/>
          <w:kern w:val="0"/>
          <w:szCs w:val="36"/>
        </w:rPr>
      </w:pPr>
      <w:r w:rsidRPr="00F254F0">
        <w:rPr>
          <w:rFonts w:ascii="ＭＳ 明朝" w:hAnsi="ＭＳ 明朝" w:cs="ＭＳ 明朝" w:hint="eastAsia"/>
          <w:spacing w:val="-1"/>
          <w:kern w:val="0"/>
          <w:szCs w:val="36"/>
        </w:rPr>
        <w:t>なお、フリースクール等の運営支援や利用助成につきましては、現在、検討はしておりませんが、今後もフリースクール等との連携をより一層推進するとともに、経済的負担がなく通室できる相談支援教室の充実や、校内に別室等の安心できる居場所を充実するなど、多様な学びの場の確保に努めてまいります。</w:t>
      </w:r>
    </w:p>
    <w:p w14:paraId="012AE584" w14:textId="77777777" w:rsidR="003C62C0" w:rsidRPr="00F254F0" w:rsidRDefault="003C62C0" w:rsidP="003C62C0">
      <w:pPr>
        <w:rPr>
          <w:rFonts w:ascii="ＭＳ ゴシック" w:eastAsia="ＭＳ ゴシック" w:hAnsi="ＭＳ ゴシック"/>
        </w:rPr>
      </w:pPr>
      <w:r w:rsidRPr="00F254F0">
        <w:rPr>
          <w:rFonts w:ascii="ＭＳ ゴシック" w:eastAsia="ＭＳ ゴシック" w:hAnsi="ＭＳ ゴシック" w:hint="eastAsia"/>
        </w:rPr>
        <w:t>≪質問⑧≫</w:t>
      </w:r>
    </w:p>
    <w:p w14:paraId="65B3A442" w14:textId="77777777" w:rsidR="003C62C0" w:rsidRPr="00F254F0" w:rsidRDefault="003C62C0" w:rsidP="003C62C0">
      <w:pPr>
        <w:rPr>
          <w:rFonts w:ascii="ＭＳ 明朝" w:hAnsi="ＭＳ 明朝"/>
        </w:rPr>
      </w:pPr>
      <w:r w:rsidRPr="00F254F0">
        <w:rPr>
          <w:rFonts w:ascii="ＭＳ 明朝" w:hAnsi="ＭＳ 明朝" w:hint="eastAsia"/>
        </w:rPr>
        <w:t xml:space="preserve">　代表質問答弁「職場体験を実施した学校は２校」「職場体験につきましては、生徒が事業所などで体験することを通して、職業や仕事の実際について知る機会となり、働く人々と接する中で学ぶことも多く、生徒の学びにとって意義あるものと捉えております。」とあり、これを機に各中学校の職場体験を全市的に保育園幼稚園等および介護施設で進めるべきでは。総合指針案で</w:t>
      </w:r>
      <w:bookmarkStart w:id="3" w:name="_Hlk184628833"/>
      <w:r w:rsidRPr="00F254F0">
        <w:rPr>
          <w:rFonts w:ascii="ＭＳ 明朝" w:hAnsi="ＭＳ 明朝" w:hint="eastAsia"/>
        </w:rPr>
        <w:t>「学校を核とした地域づくり」具体的にこれはどこが進めるべきか。</w:t>
      </w:r>
    </w:p>
    <w:bookmarkEnd w:id="3"/>
    <w:p w14:paraId="37B177BB" w14:textId="77777777" w:rsidR="003C62C0" w:rsidRPr="00F254F0" w:rsidRDefault="003C62C0" w:rsidP="003C62C0">
      <w:pPr>
        <w:rPr>
          <w:rFonts w:asciiTheme="majorEastAsia" w:eastAsiaTheme="majorEastAsia" w:hAnsiTheme="majorEastAsia"/>
        </w:rPr>
      </w:pPr>
      <w:r w:rsidRPr="00F254F0">
        <w:rPr>
          <w:rFonts w:asciiTheme="majorEastAsia" w:eastAsiaTheme="majorEastAsia" w:hAnsiTheme="majorEastAsia" w:hint="eastAsia"/>
        </w:rPr>
        <w:t>≪回答⑧≫（川口教育部長）</w:t>
      </w:r>
    </w:p>
    <w:p w14:paraId="2E4B1AA0" w14:textId="77777777" w:rsidR="003C62C0" w:rsidRPr="00F254F0" w:rsidRDefault="003C62C0" w:rsidP="003C62C0">
      <w:pPr>
        <w:ind w:firstLineChars="100" w:firstLine="363"/>
        <w:rPr>
          <w:rFonts w:ascii="ＭＳ 明朝" w:hAnsi="ＭＳ 明朝"/>
        </w:rPr>
      </w:pPr>
      <w:r w:rsidRPr="00F254F0">
        <w:rPr>
          <w:rFonts w:ascii="ＭＳ 明朝" w:hAnsi="ＭＳ 明朝" w:hint="eastAsia"/>
        </w:rPr>
        <w:t>職場体験は、生徒が、学ぶことと自己の将来とのつながりを見通しながら、社会的・職業的自立に向けて必要な基盤となる資質・能力を身に付けていくことを目的に、</w:t>
      </w:r>
      <w:r w:rsidRPr="00F254F0">
        <w:rPr>
          <w:rFonts w:ascii="ＭＳ 明朝" w:hAnsi="ＭＳ 明朝" w:hint="eastAsia"/>
        </w:rPr>
        <w:lastRenderedPageBreak/>
        <w:t>特別活動を要としつつ各教科等の特質に応じて、キャリア教育の一環として行っているものでございます。</w:t>
      </w:r>
    </w:p>
    <w:p w14:paraId="44C3180E" w14:textId="00927CBD" w:rsidR="00C94766" w:rsidRPr="00F254F0" w:rsidRDefault="003C62C0" w:rsidP="00C94766">
      <w:pPr>
        <w:ind w:firstLineChars="100" w:firstLine="363"/>
        <w:rPr>
          <w:rFonts w:ascii="ＭＳ 明朝" w:hAnsi="ＭＳ 明朝"/>
        </w:rPr>
      </w:pPr>
      <w:r w:rsidRPr="00F254F0">
        <w:rPr>
          <w:rFonts w:ascii="ＭＳ 明朝" w:hAnsi="ＭＳ 明朝" w:hint="eastAsia"/>
        </w:rPr>
        <w:t>各学校においては、子どもの実態や学校が設置されている環境などを考慮しながら、</w:t>
      </w:r>
      <w:r w:rsidR="00F70FCE" w:rsidRPr="00F254F0">
        <w:rPr>
          <w:rFonts w:ascii="ＭＳ 明朝" w:hAnsi="ＭＳ 明朝" w:hint="eastAsia"/>
        </w:rPr>
        <w:t>保育園幼稚園等及び介護施設を含めた</w:t>
      </w:r>
      <w:r w:rsidRPr="00F254F0">
        <w:rPr>
          <w:rFonts w:ascii="ＭＳ 明朝" w:hAnsi="ＭＳ 明朝" w:hint="eastAsia"/>
        </w:rPr>
        <w:t>職場体験や職業講話、校内での仕事体験などを教育課程に位置づけ実施しております。生徒一人一人が自分の将来を真剣に考えられるように、地域の特性や実情に応じて『地域とともにある学校づくり』を推進し、</w:t>
      </w:r>
      <w:r w:rsidR="00F70FCE" w:rsidRPr="00F254F0">
        <w:rPr>
          <w:rFonts w:ascii="ＭＳ 明朝" w:hAnsi="ＭＳ 明朝" w:hint="eastAsia"/>
        </w:rPr>
        <w:t>地域の将来を担う</w:t>
      </w:r>
      <w:r w:rsidRPr="00F254F0">
        <w:rPr>
          <w:rFonts w:ascii="ＭＳ 明朝" w:hAnsi="ＭＳ 明朝" w:hint="eastAsia"/>
        </w:rPr>
        <w:t>子どもたちの豊かな成長と健やかな育ちを支えられるように、引き続きキャリア教育に取り組んでまいりたいと考えております。</w:t>
      </w:r>
    </w:p>
    <w:p w14:paraId="46DEBF06" w14:textId="40A4FC4B" w:rsidR="00C94766" w:rsidRPr="00F254F0" w:rsidRDefault="00C94766" w:rsidP="00C94766">
      <w:pPr>
        <w:rPr>
          <w:rFonts w:asciiTheme="majorEastAsia" w:eastAsiaTheme="majorEastAsia" w:hAnsiTheme="majorEastAsia"/>
        </w:rPr>
      </w:pPr>
      <w:r w:rsidRPr="00F254F0">
        <w:rPr>
          <w:rFonts w:asciiTheme="majorEastAsia" w:eastAsiaTheme="majorEastAsia" w:hAnsiTheme="majorEastAsia" w:hint="eastAsia"/>
        </w:rPr>
        <w:t>≪質問⑨≫</w:t>
      </w:r>
    </w:p>
    <w:p w14:paraId="6A532C75" w14:textId="77777777" w:rsidR="00C94766" w:rsidRPr="00F254F0" w:rsidRDefault="00C94766" w:rsidP="00C94766">
      <w:pPr>
        <w:ind w:firstLineChars="100" w:firstLine="363"/>
      </w:pPr>
      <w:r w:rsidRPr="00F254F0">
        <w:rPr>
          <w:rFonts w:hAnsi="ＭＳ 明朝" w:hint="eastAsia"/>
        </w:rPr>
        <w:t>総合指針案「地域経済を循環させる」で人手不足、人材不足においても地域循環で考えるべきではないか。小中高大学生の主導的な地域課題への挑戦を応援し、特性ある子の保護者や介護経験してきた家族の経験値を活かした有償の人材育成基本方針について具体化するべきではないか。</w:t>
      </w:r>
    </w:p>
    <w:p w14:paraId="13DD7832" w14:textId="3B0249B9" w:rsidR="00C94766" w:rsidRPr="00F254F0" w:rsidRDefault="00C94766" w:rsidP="00C94766">
      <w:pPr>
        <w:rPr>
          <w:rFonts w:asciiTheme="majorEastAsia" w:eastAsiaTheme="majorEastAsia" w:hAnsiTheme="majorEastAsia"/>
          <w:lang w:eastAsia="zh-CN"/>
        </w:rPr>
      </w:pPr>
      <w:r w:rsidRPr="00F254F0">
        <w:rPr>
          <w:rFonts w:asciiTheme="majorEastAsia" w:eastAsiaTheme="majorEastAsia" w:hAnsiTheme="majorEastAsia" w:hint="eastAsia"/>
          <w:lang w:eastAsia="zh-CN"/>
        </w:rPr>
        <w:t>≪回答⑨≫（宮原企画政策部長）</w:t>
      </w:r>
    </w:p>
    <w:p w14:paraId="52F632A2" w14:textId="77777777" w:rsidR="00C54279" w:rsidRPr="00F254F0" w:rsidRDefault="00C54279" w:rsidP="00C54279">
      <w:pPr>
        <w:ind w:firstLineChars="100" w:firstLine="363"/>
        <w:rPr>
          <w:rFonts w:hAnsi="ＭＳ 明朝"/>
        </w:rPr>
      </w:pPr>
      <w:r w:rsidRPr="00F254F0">
        <w:rPr>
          <w:rFonts w:hAnsi="ＭＳ 明朝" w:hint="eastAsia"/>
        </w:rPr>
        <w:t>人口構造の変化に伴う人手不足や人材不足については、地域社会全体の問題と考える必要があると認識しております。</w:t>
      </w:r>
    </w:p>
    <w:p w14:paraId="4A014392" w14:textId="77777777" w:rsidR="00C54279" w:rsidRPr="00F254F0" w:rsidRDefault="00C54279" w:rsidP="00C54279">
      <w:pPr>
        <w:ind w:firstLineChars="100" w:firstLine="363"/>
        <w:rPr>
          <w:rFonts w:hAnsi="ＭＳ 明朝"/>
        </w:rPr>
      </w:pPr>
      <w:r w:rsidRPr="00F254F0">
        <w:rPr>
          <w:rFonts w:hAnsi="ＭＳ 明朝" w:hint="eastAsia"/>
        </w:rPr>
        <w:t>今後、地域社会においては職住近接など、好きな場所</w:t>
      </w:r>
      <w:r w:rsidRPr="00F254F0">
        <w:rPr>
          <w:rFonts w:hAnsi="ＭＳ 明朝" w:hint="eastAsia"/>
        </w:rPr>
        <w:lastRenderedPageBreak/>
        <w:t xml:space="preserve">で自分も地域も幸せになる仕事に関わったり、生業をつくったり、地域課題を解決しながら課題を抱えた方々に貢献できる仕事や働き方の多様化が進むものと考えております。　</w:t>
      </w:r>
    </w:p>
    <w:p w14:paraId="2D8A2643" w14:textId="77777777" w:rsidR="00C54279" w:rsidRPr="00F254F0" w:rsidRDefault="00C54279" w:rsidP="00C54279">
      <w:pPr>
        <w:ind w:firstLineChars="100" w:firstLine="363"/>
        <w:rPr>
          <w:rFonts w:hAnsi="ＭＳ 明朝"/>
        </w:rPr>
      </w:pPr>
      <w:r w:rsidRPr="00F254F0">
        <w:rPr>
          <w:rFonts w:hAnsi="ＭＳ 明朝" w:hint="eastAsia"/>
        </w:rPr>
        <w:t>「（仮称）藤沢市市政運営の総合指針２０２８」素案においては、基本目標６「地域経済を循環させる」の中で、人手不足、人材不足に対応することや、魅力ある地元で働く、といった多様な働き方を支えることの重要性を記載しております。さらに、今後４年間におけるすべての事業の実施にあたり「担い手不足、人材不足への対応」、「横断的連携」などに留意することを掲げております。</w:t>
      </w:r>
    </w:p>
    <w:p w14:paraId="27EA933C" w14:textId="77777777" w:rsidR="00C54279" w:rsidRPr="00F254F0" w:rsidRDefault="00C54279" w:rsidP="00C54279">
      <w:pPr>
        <w:ind w:firstLineChars="100" w:firstLine="363"/>
        <w:rPr>
          <w:rFonts w:hAnsi="ＭＳ 明朝"/>
        </w:rPr>
      </w:pPr>
      <w:r w:rsidRPr="00F254F0">
        <w:rPr>
          <w:rFonts w:hAnsi="ＭＳ 明朝" w:hint="eastAsia"/>
        </w:rPr>
        <w:t>このことから各部局では、長期・短期のいずれにおいても必要な人材が地域経済の活性化や地域コミュニティの再構築をはじめ、様々な分野で育成、確保されるよう事業を構築するとともに、その効果的・効率的な実施について連携して取り組んでいくものと考えております。</w:t>
      </w:r>
    </w:p>
    <w:p w14:paraId="5C351732" w14:textId="77777777" w:rsidR="00C94766" w:rsidRPr="00F254F0" w:rsidRDefault="00C94766" w:rsidP="00C94766">
      <w:pPr>
        <w:rPr>
          <w:rFonts w:hAnsi="ＭＳ 明朝"/>
        </w:rPr>
      </w:pPr>
    </w:p>
    <w:p w14:paraId="1589145C" w14:textId="77777777" w:rsidR="00C94766" w:rsidRPr="00F254F0" w:rsidRDefault="00C94766" w:rsidP="00C94766">
      <w:pPr>
        <w:ind w:firstLineChars="100" w:firstLine="363"/>
        <w:rPr>
          <w:rFonts w:ascii="ＭＳ 明朝" w:hAnsi="ＭＳ 明朝"/>
        </w:rPr>
      </w:pPr>
    </w:p>
    <w:sectPr w:rsidR="00C94766" w:rsidRPr="00F254F0" w:rsidSect="00F223EC">
      <w:type w:val="continuous"/>
      <w:pgSz w:w="11906" w:h="16838" w:code="9"/>
      <w:pgMar w:top="1134" w:right="1418" w:bottom="1134" w:left="1418" w:header="720" w:footer="720" w:gutter="0"/>
      <w:pgNumType w:fmt="numberInDash"/>
      <w:cols w:space="720"/>
      <w:noEndnote/>
      <w:docGrid w:type="linesAndChars" w:linePitch="633" w:charSpace="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342D" w14:textId="77777777" w:rsidR="0022243B" w:rsidRDefault="0022243B">
      <w:r>
        <w:separator/>
      </w:r>
    </w:p>
  </w:endnote>
  <w:endnote w:type="continuationSeparator" w:id="0">
    <w:p w14:paraId="26404709" w14:textId="77777777" w:rsidR="0022243B" w:rsidRDefault="0022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0A80" w14:textId="77777777" w:rsidR="00CE31AE" w:rsidRDefault="00CE31AE" w:rsidP="005D50F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54AE2A" w14:textId="77777777" w:rsidR="00CE31AE" w:rsidRDefault="00CE31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824511981"/>
      <w:docPartObj>
        <w:docPartGallery w:val="Page Numbers (Bottom of Page)"/>
        <w:docPartUnique/>
      </w:docPartObj>
    </w:sdtPr>
    <w:sdtEndPr/>
    <w:sdtContent>
      <w:p w14:paraId="10009E9C" w14:textId="77777777" w:rsidR="00CE31AE" w:rsidRPr="000236E7" w:rsidRDefault="000236E7" w:rsidP="000236E7">
        <w:pPr>
          <w:pStyle w:val="a4"/>
          <w:jc w:val="center"/>
          <w:rPr>
            <w:rFonts w:asciiTheme="minorEastAsia" w:eastAsiaTheme="minorEastAsia" w:hAnsiTheme="minorEastAsia"/>
            <w:sz w:val="24"/>
          </w:rPr>
        </w:pPr>
        <w:r w:rsidRPr="000236E7">
          <w:rPr>
            <w:rFonts w:asciiTheme="minorEastAsia" w:eastAsiaTheme="minorEastAsia" w:hAnsiTheme="minorEastAsia"/>
            <w:sz w:val="24"/>
          </w:rPr>
          <w:fldChar w:fldCharType="begin"/>
        </w:r>
        <w:r w:rsidRPr="000236E7">
          <w:rPr>
            <w:rFonts w:asciiTheme="minorEastAsia" w:eastAsiaTheme="minorEastAsia" w:hAnsiTheme="minorEastAsia"/>
            <w:sz w:val="24"/>
          </w:rPr>
          <w:instrText>PAGE   \* MERGEFORMAT</w:instrText>
        </w:r>
        <w:r w:rsidRPr="000236E7">
          <w:rPr>
            <w:rFonts w:asciiTheme="minorEastAsia" w:eastAsiaTheme="minorEastAsia" w:hAnsiTheme="minorEastAsia"/>
            <w:sz w:val="24"/>
          </w:rPr>
          <w:fldChar w:fldCharType="separate"/>
        </w:r>
        <w:r w:rsidR="0051216F" w:rsidRPr="0051216F">
          <w:rPr>
            <w:rFonts w:asciiTheme="minorEastAsia" w:eastAsiaTheme="minorEastAsia" w:hAnsiTheme="minorEastAsia"/>
            <w:noProof/>
            <w:sz w:val="24"/>
            <w:lang w:val="ja-JP"/>
          </w:rPr>
          <w:t>-</w:t>
        </w:r>
        <w:r w:rsidR="0051216F">
          <w:rPr>
            <w:rFonts w:asciiTheme="minorEastAsia" w:eastAsiaTheme="minorEastAsia" w:hAnsiTheme="minorEastAsia"/>
            <w:noProof/>
            <w:sz w:val="24"/>
          </w:rPr>
          <w:t xml:space="preserve"> 2 -</w:t>
        </w:r>
        <w:r w:rsidRPr="000236E7">
          <w:rPr>
            <w:rFonts w:asciiTheme="minorEastAsia" w:eastAsiaTheme="minorEastAsia" w:hAnsiTheme="min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865A" w14:textId="77777777" w:rsidR="0022243B" w:rsidRDefault="0022243B">
      <w:r>
        <w:separator/>
      </w:r>
    </w:p>
  </w:footnote>
  <w:footnote w:type="continuationSeparator" w:id="0">
    <w:p w14:paraId="5BF97B89" w14:textId="77777777" w:rsidR="0022243B" w:rsidRDefault="0022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6746"/>
    <w:multiLevelType w:val="hybridMultilevel"/>
    <w:tmpl w:val="67A000EC"/>
    <w:lvl w:ilvl="0" w:tplc="CA6C2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FB61D3"/>
    <w:multiLevelType w:val="hybridMultilevel"/>
    <w:tmpl w:val="43AC6B62"/>
    <w:lvl w:ilvl="0" w:tplc="6A747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B1A26"/>
    <w:multiLevelType w:val="hybridMultilevel"/>
    <w:tmpl w:val="E56E569E"/>
    <w:lvl w:ilvl="0" w:tplc="C36CC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E2B9B"/>
    <w:multiLevelType w:val="hybridMultilevel"/>
    <w:tmpl w:val="CF2698AE"/>
    <w:lvl w:ilvl="0" w:tplc="D6B45BE4">
      <w:start w:val="1"/>
      <w:numFmt w:val="decimalEnclosedCircle"/>
      <w:lvlText w:val="%1"/>
      <w:lvlJc w:val="left"/>
      <w:pPr>
        <w:ind w:left="380" w:hanging="380"/>
      </w:pPr>
      <w:rPr>
        <w:rFonts w:hAnsi="Century" w:hint="default"/>
      </w:rPr>
    </w:lvl>
    <w:lvl w:ilvl="1" w:tplc="D8F82BFE">
      <w:start w:val="5"/>
      <w:numFmt w:val="decimalEnclosedCircle"/>
      <w:lvlText w:val="%2"/>
      <w:lvlJc w:val="left"/>
      <w:pPr>
        <w:ind w:left="800" w:hanging="3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412CCB"/>
    <w:multiLevelType w:val="hybridMultilevel"/>
    <w:tmpl w:val="AF528378"/>
    <w:lvl w:ilvl="0" w:tplc="53A6646A">
      <w:start w:val="4"/>
      <w:numFmt w:val="bullet"/>
      <w:lvlText w:val="○"/>
      <w:lvlJc w:val="left"/>
      <w:pPr>
        <w:tabs>
          <w:tab w:val="num" w:pos="540"/>
        </w:tabs>
        <w:ind w:left="540" w:hanging="360"/>
      </w:pPr>
      <w:rPr>
        <w:rFonts w:ascii="ＭＳ 明朝" w:eastAsia="ＭＳ 明朝" w:hAnsi="ＭＳ 明朝" w:cs="ＭＳ 明朝" w:hint="eastAsia"/>
        <w:color w:val="FF000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44544DF"/>
    <w:multiLevelType w:val="hybridMultilevel"/>
    <w:tmpl w:val="559488A0"/>
    <w:lvl w:ilvl="0" w:tplc="73C2324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715023">
    <w:abstractNumId w:val="4"/>
  </w:num>
  <w:num w:numId="2" w16cid:durableId="1983735453">
    <w:abstractNumId w:val="5"/>
  </w:num>
  <w:num w:numId="3" w16cid:durableId="1275821040">
    <w:abstractNumId w:val="2"/>
  </w:num>
  <w:num w:numId="4" w16cid:durableId="1998268508">
    <w:abstractNumId w:val="3"/>
  </w:num>
  <w:num w:numId="5" w16cid:durableId="2069182026">
    <w:abstractNumId w:val="1"/>
  </w:num>
  <w:num w:numId="6" w16cid:durableId="54009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363"/>
  <w:drawingGridVerticalSpacing w:val="633"/>
  <w:displayHorizontalDrawingGridEvery w:val="0"/>
  <w:doNotShadeFormData/>
  <w:characterSpacingControl w:val="compressPunctuation"/>
  <w:doNotValidateAgainstSchema/>
  <w:doNotDemarcateInvalidXml/>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33"/>
    <w:rsid w:val="00006C12"/>
    <w:rsid w:val="000236E7"/>
    <w:rsid w:val="00035B2B"/>
    <w:rsid w:val="0007292D"/>
    <w:rsid w:val="00077724"/>
    <w:rsid w:val="00093748"/>
    <w:rsid w:val="00095DE9"/>
    <w:rsid w:val="000A68C9"/>
    <w:rsid w:val="000B1297"/>
    <w:rsid w:val="000B349D"/>
    <w:rsid w:val="000B4765"/>
    <w:rsid w:val="000C40F9"/>
    <w:rsid w:val="000F5EFC"/>
    <w:rsid w:val="00111D67"/>
    <w:rsid w:val="001123C2"/>
    <w:rsid w:val="0011643A"/>
    <w:rsid w:val="001169E8"/>
    <w:rsid w:val="00121052"/>
    <w:rsid w:val="00123192"/>
    <w:rsid w:val="00143D79"/>
    <w:rsid w:val="00153363"/>
    <w:rsid w:val="0016467E"/>
    <w:rsid w:val="00167684"/>
    <w:rsid w:val="001679B1"/>
    <w:rsid w:val="0018595F"/>
    <w:rsid w:val="00195674"/>
    <w:rsid w:val="001A1778"/>
    <w:rsid w:val="001A62B8"/>
    <w:rsid w:val="001C1DA3"/>
    <w:rsid w:val="001D4315"/>
    <w:rsid w:val="001D66A8"/>
    <w:rsid w:val="0021082D"/>
    <w:rsid w:val="0022243B"/>
    <w:rsid w:val="002410F3"/>
    <w:rsid w:val="00241676"/>
    <w:rsid w:val="00241704"/>
    <w:rsid w:val="00243E29"/>
    <w:rsid w:val="00272754"/>
    <w:rsid w:val="0029194D"/>
    <w:rsid w:val="00291F10"/>
    <w:rsid w:val="002A261D"/>
    <w:rsid w:val="002B436E"/>
    <w:rsid w:val="002D67CD"/>
    <w:rsid w:val="002D71D1"/>
    <w:rsid w:val="002E1209"/>
    <w:rsid w:val="002E22CC"/>
    <w:rsid w:val="002E24B8"/>
    <w:rsid w:val="002E36D4"/>
    <w:rsid w:val="002F703D"/>
    <w:rsid w:val="00310DEF"/>
    <w:rsid w:val="00316544"/>
    <w:rsid w:val="00326367"/>
    <w:rsid w:val="00332BE9"/>
    <w:rsid w:val="00340ACF"/>
    <w:rsid w:val="00346593"/>
    <w:rsid w:val="003473BE"/>
    <w:rsid w:val="00350D03"/>
    <w:rsid w:val="00353B77"/>
    <w:rsid w:val="00362B7E"/>
    <w:rsid w:val="00365B72"/>
    <w:rsid w:val="003A2842"/>
    <w:rsid w:val="003A7CD3"/>
    <w:rsid w:val="003B6C48"/>
    <w:rsid w:val="003B6C93"/>
    <w:rsid w:val="003C5E98"/>
    <w:rsid w:val="003C62C0"/>
    <w:rsid w:val="003D462B"/>
    <w:rsid w:val="003D798F"/>
    <w:rsid w:val="003E16C6"/>
    <w:rsid w:val="003E48D9"/>
    <w:rsid w:val="003E493C"/>
    <w:rsid w:val="003E52A2"/>
    <w:rsid w:val="004177F6"/>
    <w:rsid w:val="00424946"/>
    <w:rsid w:val="00424D07"/>
    <w:rsid w:val="00430BC4"/>
    <w:rsid w:val="004A6D57"/>
    <w:rsid w:val="004C26B8"/>
    <w:rsid w:val="004E53E0"/>
    <w:rsid w:val="004E7A11"/>
    <w:rsid w:val="0051216F"/>
    <w:rsid w:val="00514A36"/>
    <w:rsid w:val="0051547A"/>
    <w:rsid w:val="00526B72"/>
    <w:rsid w:val="00530DF4"/>
    <w:rsid w:val="00577792"/>
    <w:rsid w:val="00580AFC"/>
    <w:rsid w:val="0059053E"/>
    <w:rsid w:val="00590D8C"/>
    <w:rsid w:val="00594215"/>
    <w:rsid w:val="005B306F"/>
    <w:rsid w:val="005C0400"/>
    <w:rsid w:val="005C5392"/>
    <w:rsid w:val="005C6369"/>
    <w:rsid w:val="005D50FF"/>
    <w:rsid w:val="005E3FB6"/>
    <w:rsid w:val="0060040D"/>
    <w:rsid w:val="0062350B"/>
    <w:rsid w:val="00625CBA"/>
    <w:rsid w:val="00627E33"/>
    <w:rsid w:val="006317E5"/>
    <w:rsid w:val="00634F33"/>
    <w:rsid w:val="006436CD"/>
    <w:rsid w:val="00651CA2"/>
    <w:rsid w:val="00672682"/>
    <w:rsid w:val="00692732"/>
    <w:rsid w:val="00695F29"/>
    <w:rsid w:val="006A7D4C"/>
    <w:rsid w:val="006C2E27"/>
    <w:rsid w:val="006C46BD"/>
    <w:rsid w:val="006C4724"/>
    <w:rsid w:val="006C67CD"/>
    <w:rsid w:val="006D248B"/>
    <w:rsid w:val="006D7709"/>
    <w:rsid w:val="006F5920"/>
    <w:rsid w:val="00711B41"/>
    <w:rsid w:val="00717CA5"/>
    <w:rsid w:val="007268B4"/>
    <w:rsid w:val="00731B7B"/>
    <w:rsid w:val="00735B7D"/>
    <w:rsid w:val="00737D3E"/>
    <w:rsid w:val="0077011A"/>
    <w:rsid w:val="00772C9D"/>
    <w:rsid w:val="00791042"/>
    <w:rsid w:val="00794D65"/>
    <w:rsid w:val="007B1C5A"/>
    <w:rsid w:val="007B5160"/>
    <w:rsid w:val="007B5DD6"/>
    <w:rsid w:val="007D06EF"/>
    <w:rsid w:val="007D7105"/>
    <w:rsid w:val="007E29DF"/>
    <w:rsid w:val="007E2AA5"/>
    <w:rsid w:val="007F580E"/>
    <w:rsid w:val="00836230"/>
    <w:rsid w:val="00846F32"/>
    <w:rsid w:val="00853226"/>
    <w:rsid w:val="008802F4"/>
    <w:rsid w:val="008A41D4"/>
    <w:rsid w:val="008B1C81"/>
    <w:rsid w:val="008B312C"/>
    <w:rsid w:val="008B3399"/>
    <w:rsid w:val="008C329E"/>
    <w:rsid w:val="008C6A8A"/>
    <w:rsid w:val="008D1D37"/>
    <w:rsid w:val="008D5DCB"/>
    <w:rsid w:val="008E690A"/>
    <w:rsid w:val="009222C5"/>
    <w:rsid w:val="009455FB"/>
    <w:rsid w:val="009461E5"/>
    <w:rsid w:val="00963009"/>
    <w:rsid w:val="00963447"/>
    <w:rsid w:val="00982A81"/>
    <w:rsid w:val="00984273"/>
    <w:rsid w:val="00996C37"/>
    <w:rsid w:val="009A1117"/>
    <w:rsid w:val="009B04A8"/>
    <w:rsid w:val="009B32C8"/>
    <w:rsid w:val="009B4196"/>
    <w:rsid w:val="009B6F5D"/>
    <w:rsid w:val="009B7A77"/>
    <w:rsid w:val="009D15C4"/>
    <w:rsid w:val="009E4BD6"/>
    <w:rsid w:val="009F0297"/>
    <w:rsid w:val="009F4120"/>
    <w:rsid w:val="009F62E2"/>
    <w:rsid w:val="00A01D00"/>
    <w:rsid w:val="00A05CC7"/>
    <w:rsid w:val="00A1681B"/>
    <w:rsid w:val="00A17D2B"/>
    <w:rsid w:val="00A25AB4"/>
    <w:rsid w:val="00A40911"/>
    <w:rsid w:val="00A44671"/>
    <w:rsid w:val="00A61793"/>
    <w:rsid w:val="00A72063"/>
    <w:rsid w:val="00A75E7C"/>
    <w:rsid w:val="00A90BBC"/>
    <w:rsid w:val="00AB43E4"/>
    <w:rsid w:val="00AB5C15"/>
    <w:rsid w:val="00AC5A0E"/>
    <w:rsid w:val="00AD145F"/>
    <w:rsid w:val="00B004C6"/>
    <w:rsid w:val="00B018AA"/>
    <w:rsid w:val="00B3789B"/>
    <w:rsid w:val="00B37D5C"/>
    <w:rsid w:val="00B433A2"/>
    <w:rsid w:val="00B47363"/>
    <w:rsid w:val="00B7645D"/>
    <w:rsid w:val="00B90476"/>
    <w:rsid w:val="00C06C94"/>
    <w:rsid w:val="00C122F8"/>
    <w:rsid w:val="00C25B60"/>
    <w:rsid w:val="00C2695E"/>
    <w:rsid w:val="00C27914"/>
    <w:rsid w:val="00C50E87"/>
    <w:rsid w:val="00C54279"/>
    <w:rsid w:val="00C66A4C"/>
    <w:rsid w:val="00C73C99"/>
    <w:rsid w:val="00C873E5"/>
    <w:rsid w:val="00C93146"/>
    <w:rsid w:val="00C94766"/>
    <w:rsid w:val="00CA5174"/>
    <w:rsid w:val="00CA6B9E"/>
    <w:rsid w:val="00CE0AD1"/>
    <w:rsid w:val="00CE31AE"/>
    <w:rsid w:val="00CE3831"/>
    <w:rsid w:val="00CF4DCA"/>
    <w:rsid w:val="00D22704"/>
    <w:rsid w:val="00D31799"/>
    <w:rsid w:val="00D33403"/>
    <w:rsid w:val="00D37436"/>
    <w:rsid w:val="00D56934"/>
    <w:rsid w:val="00D56D1D"/>
    <w:rsid w:val="00D70B4E"/>
    <w:rsid w:val="00D8670C"/>
    <w:rsid w:val="00D87896"/>
    <w:rsid w:val="00DA3BE0"/>
    <w:rsid w:val="00DA5058"/>
    <w:rsid w:val="00DB1A28"/>
    <w:rsid w:val="00DC19C8"/>
    <w:rsid w:val="00DD26EE"/>
    <w:rsid w:val="00DE29D4"/>
    <w:rsid w:val="00DF06A9"/>
    <w:rsid w:val="00E04AA6"/>
    <w:rsid w:val="00E17970"/>
    <w:rsid w:val="00E2451A"/>
    <w:rsid w:val="00E42776"/>
    <w:rsid w:val="00E87163"/>
    <w:rsid w:val="00E97FAB"/>
    <w:rsid w:val="00EA4602"/>
    <w:rsid w:val="00EC2F5E"/>
    <w:rsid w:val="00EC40DB"/>
    <w:rsid w:val="00ED5532"/>
    <w:rsid w:val="00EF5B72"/>
    <w:rsid w:val="00F01520"/>
    <w:rsid w:val="00F05860"/>
    <w:rsid w:val="00F223EC"/>
    <w:rsid w:val="00F24C02"/>
    <w:rsid w:val="00F254F0"/>
    <w:rsid w:val="00F3279D"/>
    <w:rsid w:val="00F35038"/>
    <w:rsid w:val="00F36C8B"/>
    <w:rsid w:val="00F42654"/>
    <w:rsid w:val="00F51A8E"/>
    <w:rsid w:val="00F53820"/>
    <w:rsid w:val="00F574C9"/>
    <w:rsid w:val="00F67B93"/>
    <w:rsid w:val="00F70FCE"/>
    <w:rsid w:val="00F73F75"/>
    <w:rsid w:val="00F76703"/>
    <w:rsid w:val="00F7770B"/>
    <w:rsid w:val="00F80EC8"/>
    <w:rsid w:val="00F95DE3"/>
    <w:rsid w:val="00FB2776"/>
    <w:rsid w:val="00FC1C5C"/>
    <w:rsid w:val="00FC3E7C"/>
    <w:rsid w:val="00FD4A2E"/>
    <w:rsid w:val="00FD60CD"/>
    <w:rsid w:val="00FD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4:docId w14:val="00E416D0"/>
  <w15:docId w15:val="{56ED176C-6949-4614-AAF1-1BDE0379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23EC"/>
    <w:pPr>
      <w:widowControl w:val="0"/>
      <w:jc w:val="both"/>
    </w:pPr>
    <w:rPr>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223EC"/>
    <w:pPr>
      <w:widowControl w:val="0"/>
      <w:wordWrap w:val="0"/>
      <w:autoSpaceDE w:val="0"/>
      <w:autoSpaceDN w:val="0"/>
      <w:adjustRightInd w:val="0"/>
      <w:spacing w:line="626" w:lineRule="exact"/>
      <w:jc w:val="both"/>
    </w:pPr>
    <w:rPr>
      <w:rFonts w:asciiTheme="minorEastAsia" w:eastAsiaTheme="minorEastAsia" w:cs="ＭＳ 明朝"/>
      <w:spacing w:val="-1"/>
      <w:sz w:val="36"/>
      <w:szCs w:val="36"/>
    </w:rPr>
  </w:style>
  <w:style w:type="paragraph" w:styleId="a4">
    <w:name w:val="footer"/>
    <w:basedOn w:val="a"/>
    <w:link w:val="a5"/>
    <w:uiPriority w:val="99"/>
    <w:rsid w:val="00CE31AE"/>
    <w:pPr>
      <w:tabs>
        <w:tab w:val="center" w:pos="4252"/>
        <w:tab w:val="right" w:pos="8504"/>
      </w:tabs>
      <w:snapToGrid w:val="0"/>
    </w:pPr>
  </w:style>
  <w:style w:type="character" w:styleId="a6">
    <w:name w:val="page number"/>
    <w:basedOn w:val="a0"/>
    <w:rsid w:val="00CE31AE"/>
  </w:style>
  <w:style w:type="character" w:styleId="a7">
    <w:name w:val="annotation reference"/>
    <w:semiHidden/>
    <w:rsid w:val="00DA5058"/>
    <w:rPr>
      <w:sz w:val="18"/>
      <w:szCs w:val="18"/>
    </w:rPr>
  </w:style>
  <w:style w:type="paragraph" w:styleId="a8">
    <w:name w:val="annotation text"/>
    <w:basedOn w:val="a"/>
    <w:link w:val="a9"/>
    <w:semiHidden/>
    <w:rsid w:val="00DA5058"/>
    <w:pPr>
      <w:jc w:val="left"/>
    </w:pPr>
  </w:style>
  <w:style w:type="paragraph" w:styleId="aa">
    <w:name w:val="annotation subject"/>
    <w:basedOn w:val="a8"/>
    <w:next w:val="a8"/>
    <w:semiHidden/>
    <w:rsid w:val="00DA5058"/>
    <w:rPr>
      <w:b/>
      <w:bCs/>
    </w:rPr>
  </w:style>
  <w:style w:type="paragraph" w:styleId="ab">
    <w:name w:val="Balloon Text"/>
    <w:basedOn w:val="a"/>
    <w:semiHidden/>
    <w:rsid w:val="00DA5058"/>
    <w:rPr>
      <w:rFonts w:ascii="Arial" w:eastAsia="ＭＳ ゴシック" w:hAnsi="Arial"/>
      <w:sz w:val="18"/>
      <w:szCs w:val="18"/>
    </w:rPr>
  </w:style>
  <w:style w:type="paragraph" w:styleId="ac">
    <w:name w:val="header"/>
    <w:basedOn w:val="a"/>
    <w:link w:val="ad"/>
    <w:rsid w:val="00F7770B"/>
    <w:pPr>
      <w:tabs>
        <w:tab w:val="center" w:pos="4252"/>
        <w:tab w:val="right" w:pos="8504"/>
      </w:tabs>
      <w:snapToGrid w:val="0"/>
    </w:pPr>
  </w:style>
  <w:style w:type="character" w:customStyle="1" w:styleId="ad">
    <w:name w:val="ヘッダー (文字)"/>
    <w:basedOn w:val="a0"/>
    <w:link w:val="ac"/>
    <w:rsid w:val="00F7770B"/>
    <w:rPr>
      <w:kern w:val="2"/>
      <w:sz w:val="21"/>
      <w:szCs w:val="24"/>
    </w:rPr>
  </w:style>
  <w:style w:type="character" w:customStyle="1" w:styleId="a9">
    <w:name w:val="コメント文字列 (文字)"/>
    <w:basedOn w:val="a0"/>
    <w:link w:val="a8"/>
    <w:semiHidden/>
    <w:rsid w:val="00F223EC"/>
    <w:rPr>
      <w:kern w:val="2"/>
      <w:sz w:val="21"/>
      <w:szCs w:val="24"/>
    </w:rPr>
  </w:style>
  <w:style w:type="character" w:customStyle="1" w:styleId="a5">
    <w:name w:val="フッター (文字)"/>
    <w:basedOn w:val="a0"/>
    <w:link w:val="a4"/>
    <w:uiPriority w:val="99"/>
    <w:rsid w:val="000236E7"/>
    <w:rPr>
      <w:kern w:val="2"/>
      <w:sz w:val="36"/>
      <w:szCs w:val="24"/>
    </w:rPr>
  </w:style>
  <w:style w:type="paragraph" w:styleId="ae">
    <w:name w:val="Revision"/>
    <w:hidden/>
    <w:uiPriority w:val="99"/>
    <w:semiHidden/>
    <w:rsid w:val="009B6F5D"/>
    <w:rPr>
      <w:kern w:val="2"/>
      <w:sz w:val="36"/>
      <w:szCs w:val="24"/>
    </w:rPr>
  </w:style>
  <w:style w:type="paragraph" w:styleId="af">
    <w:name w:val="List Paragraph"/>
    <w:basedOn w:val="a"/>
    <w:uiPriority w:val="34"/>
    <w:qFormat/>
    <w:rsid w:val="009B6F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ADB2-AB2A-4FDB-95E5-A60F4FF0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4157</Words>
  <Characters>135</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《一問一答方式》　一 般 質 問 答 弁 書</vt:lpstr>
      <vt:lpstr>《一問一答方式》　一 般 質 問 答 弁 書</vt:lpstr>
    </vt:vector>
  </TitlesOfParts>
  <Company>藤沢市役所</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《一問一答方式》　一 般 質 問 答 弁 書</dc:title>
  <dc:creator>06006</dc:creator>
  <cp:lastModifiedBy>伴子 原田</cp:lastModifiedBy>
  <cp:revision>2</cp:revision>
  <cp:lastPrinted>2024-12-19T04:08:00Z</cp:lastPrinted>
  <dcterms:created xsi:type="dcterms:W3CDTF">2024-12-19T12:44:00Z</dcterms:created>
  <dcterms:modified xsi:type="dcterms:W3CDTF">2024-12-19T12:44:00Z</dcterms:modified>
</cp:coreProperties>
</file>